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D891E" w14:textId="2A92DCCA" w:rsidR="00E65B8E" w:rsidRDefault="0056188C">
      <w:pPr>
        <w:pStyle w:val="TitleA"/>
      </w:pPr>
      <w:bookmarkStart w:id="0" w:name="_GoBack"/>
      <w:bookmarkEnd w:id="0"/>
      <w:r>
        <w:t>Bios</w:t>
      </w:r>
      <w:r w:rsidR="00E65B8E">
        <w:t xml:space="preserve">afety Contract for </w:t>
      </w:r>
      <w:r w:rsidR="007861E1">
        <w:rPr>
          <w:rFonts w:ascii="Times New Roman" w:hAnsi="Times New Roman"/>
        </w:rPr>
        <w:t>µ</w:t>
      </w:r>
      <w:r w:rsidR="00E65B8E">
        <w:t xml:space="preserve">M.D. – ERL </w:t>
      </w:r>
      <w:proofErr w:type="gramStart"/>
      <w:r w:rsidR="00E65B8E">
        <w:t xml:space="preserve">   (</w:t>
      </w:r>
      <w:proofErr w:type="gramEnd"/>
      <w:r w:rsidR="00E65B8E">
        <w:t xml:space="preserve">updated </w:t>
      </w:r>
      <w:r w:rsidR="00695607">
        <w:t>27</w:t>
      </w:r>
      <w:r w:rsidR="00CB6961">
        <w:t xml:space="preserve"> </w:t>
      </w:r>
      <w:r w:rsidR="00695607">
        <w:t>July</w:t>
      </w:r>
      <w:r w:rsidR="00CB6961">
        <w:t xml:space="preserve"> 201</w:t>
      </w:r>
      <w:r w:rsidR="00695607">
        <w:t>8</w:t>
      </w:r>
      <w:r w:rsidR="00E65B8E">
        <w:t>)</w:t>
      </w:r>
    </w:p>
    <w:p w14:paraId="29ED0784" w14:textId="3C875147" w:rsidR="00E65B8E" w:rsidRDefault="00E65B8E">
      <w:pPr>
        <w:jc w:val="both"/>
        <w:rPr>
          <w:rFonts w:ascii="Arial" w:hAnsi="Arial"/>
          <w:sz w:val="22"/>
        </w:rPr>
      </w:pPr>
      <w:proofErr w:type="gramStart"/>
      <w:r>
        <w:rPr>
          <w:rFonts w:ascii="Arial" w:hAnsi="Arial"/>
          <w:sz w:val="22"/>
        </w:rPr>
        <w:t>I,_</w:t>
      </w:r>
      <w:proofErr w:type="gramEnd"/>
      <w:r>
        <w:rPr>
          <w:rFonts w:ascii="Arial" w:hAnsi="Arial"/>
          <w:sz w:val="22"/>
        </w:rPr>
        <w:t>___________________________, as a student worker in the Medical micro-Device Engineering Research Laboratory (</w:t>
      </w:r>
      <w:r w:rsidR="007861E1">
        <w:rPr>
          <w:rFonts w:ascii="Times New Roman" w:hAnsi="Times New Roman"/>
          <w:sz w:val="22"/>
        </w:rPr>
        <w:t>µ</w:t>
      </w:r>
      <w:r>
        <w:rPr>
          <w:rFonts w:ascii="Arial" w:hAnsi="Arial"/>
          <w:sz w:val="22"/>
        </w:rPr>
        <w:t xml:space="preserve">M.D. - ERL), have participated in </w:t>
      </w:r>
      <w:r w:rsidR="0056188C">
        <w:rPr>
          <w:rFonts w:ascii="Arial" w:hAnsi="Arial"/>
          <w:sz w:val="22"/>
        </w:rPr>
        <w:t>Bios</w:t>
      </w:r>
      <w:r>
        <w:rPr>
          <w:rFonts w:ascii="Arial" w:hAnsi="Arial"/>
          <w:sz w:val="22"/>
        </w:rPr>
        <w:t xml:space="preserve">afety Training on _________________. I understand I will have to repeat this training each semester to </w:t>
      </w:r>
      <w:r w:rsidR="0056188C">
        <w:rPr>
          <w:rFonts w:ascii="Arial" w:hAnsi="Arial"/>
          <w:sz w:val="22"/>
        </w:rPr>
        <w:t xml:space="preserve">continue working in </w:t>
      </w:r>
      <w:r w:rsidR="007861E1">
        <w:rPr>
          <w:rFonts w:ascii="Times New Roman" w:hAnsi="Times New Roman"/>
          <w:sz w:val="22"/>
        </w:rPr>
        <w:t>µ</w:t>
      </w:r>
      <w:r w:rsidR="0056188C">
        <w:rPr>
          <w:rFonts w:ascii="Arial" w:hAnsi="Arial"/>
          <w:sz w:val="22"/>
        </w:rPr>
        <w:t>M.D.</w:t>
      </w:r>
      <w:r>
        <w:rPr>
          <w:rFonts w:ascii="Arial" w:hAnsi="Arial"/>
          <w:sz w:val="22"/>
        </w:rPr>
        <w:t>–ERL.  I have discussed, understood, and will abide by the following important safety practices:</w:t>
      </w:r>
    </w:p>
    <w:p w14:paraId="05460C6D" w14:textId="06435231" w:rsidR="00E65B8E" w:rsidRDefault="00E65B8E">
      <w:pPr>
        <w:spacing w:before="60"/>
        <w:ind w:left="900" w:hanging="900"/>
        <w:jc w:val="both"/>
        <w:rPr>
          <w:rFonts w:ascii="Arial" w:hAnsi="Arial"/>
          <w:sz w:val="22"/>
        </w:rPr>
      </w:pPr>
      <w:r>
        <w:rPr>
          <w:rFonts w:ascii="Arial" w:hAnsi="Arial"/>
          <w:sz w:val="22"/>
        </w:rPr>
        <w:t>_____ 1) I ag</w:t>
      </w:r>
      <w:r w:rsidR="00AE0555">
        <w:rPr>
          <w:rFonts w:ascii="Arial" w:hAnsi="Arial"/>
          <w:sz w:val="22"/>
        </w:rPr>
        <w:t>ree to not eat, drink, chew gum/</w:t>
      </w:r>
      <w:r>
        <w:rPr>
          <w:rFonts w:ascii="Arial" w:hAnsi="Arial"/>
          <w:sz w:val="22"/>
        </w:rPr>
        <w:t xml:space="preserve">tobacco, or handle contact lenses in the lab; </w:t>
      </w:r>
      <w:r w:rsidR="0040578B">
        <w:rPr>
          <w:rFonts w:ascii="Arial" w:hAnsi="Arial"/>
          <w:sz w:val="22"/>
        </w:rPr>
        <w:t>I will only use mechanical pipetting dev</w:t>
      </w:r>
      <w:r w:rsidR="006A48AF">
        <w:rPr>
          <w:rFonts w:ascii="Arial" w:hAnsi="Arial"/>
          <w:sz w:val="22"/>
        </w:rPr>
        <w:t xml:space="preserve">ices and will not use my mouth; </w:t>
      </w:r>
      <w:r w:rsidR="00AE0555">
        <w:rPr>
          <w:rFonts w:ascii="Arial" w:hAnsi="Arial"/>
          <w:sz w:val="22"/>
        </w:rPr>
        <w:t>I will store food/</w:t>
      </w:r>
      <w:r>
        <w:rPr>
          <w:rFonts w:ascii="Arial" w:hAnsi="Arial"/>
          <w:sz w:val="22"/>
        </w:rPr>
        <w:t>drinks only in the student offices. I will store bags and other belongings in the hallway lockers outside t</w:t>
      </w:r>
      <w:r w:rsidR="0040578B">
        <w:rPr>
          <w:rFonts w:ascii="Arial" w:hAnsi="Arial"/>
          <w:sz w:val="22"/>
        </w:rPr>
        <w:t>he lab (bring own lock</w:t>
      </w:r>
      <w:r>
        <w:rPr>
          <w:rFonts w:ascii="Arial" w:hAnsi="Arial"/>
          <w:sz w:val="22"/>
        </w:rPr>
        <w:t xml:space="preserve">). </w:t>
      </w:r>
    </w:p>
    <w:p w14:paraId="6B577149" w14:textId="6B9D0C68" w:rsidR="00E65B8E" w:rsidRDefault="00E65B8E">
      <w:pPr>
        <w:spacing w:before="60"/>
        <w:ind w:left="900" w:hanging="900"/>
        <w:jc w:val="both"/>
        <w:rPr>
          <w:rFonts w:ascii="Arial" w:hAnsi="Arial"/>
          <w:sz w:val="22"/>
        </w:rPr>
      </w:pPr>
      <w:r>
        <w:rPr>
          <w:rFonts w:ascii="Arial" w:hAnsi="Arial"/>
          <w:sz w:val="22"/>
        </w:rPr>
        <w:t>_____ 2) I agree to wear long pants &amp; closed toed</w:t>
      </w:r>
      <w:r w:rsidR="000B0B1B">
        <w:rPr>
          <w:rFonts w:ascii="Arial" w:hAnsi="Arial"/>
          <w:sz w:val="22"/>
        </w:rPr>
        <w:t>, full foot</w:t>
      </w:r>
      <w:r>
        <w:rPr>
          <w:rFonts w:ascii="Arial" w:hAnsi="Arial"/>
          <w:sz w:val="22"/>
        </w:rPr>
        <w:t xml:space="preserve"> shoes at all times in the lab. U</w:t>
      </w:r>
      <w:r w:rsidR="0040578B">
        <w:rPr>
          <w:rFonts w:ascii="Arial" w:hAnsi="Arial"/>
          <w:sz w:val="22"/>
        </w:rPr>
        <w:t>pon entering the lab, I will put on</w:t>
      </w:r>
      <w:r>
        <w:rPr>
          <w:rFonts w:ascii="Arial" w:hAnsi="Arial"/>
          <w:sz w:val="22"/>
        </w:rPr>
        <w:t xml:space="preserve"> proper personal protective equipment </w:t>
      </w:r>
      <w:r w:rsidR="0040578B">
        <w:rPr>
          <w:rFonts w:ascii="Arial" w:hAnsi="Arial"/>
          <w:sz w:val="22"/>
        </w:rPr>
        <w:t xml:space="preserve">(PPE) </w:t>
      </w:r>
      <w:r>
        <w:rPr>
          <w:rFonts w:ascii="Arial" w:hAnsi="Arial"/>
          <w:sz w:val="22"/>
        </w:rPr>
        <w:t>(lab coat, safety glasses, gloves).  I agree to tie back long hair to ensure it does not pose a contamination carrier concern.</w:t>
      </w:r>
    </w:p>
    <w:p w14:paraId="14A1E67F" w14:textId="5F2CE934" w:rsidR="00E65B8E" w:rsidRDefault="00E65B8E">
      <w:pPr>
        <w:pStyle w:val="BodyTextIndent"/>
        <w:spacing w:before="60"/>
        <w:ind w:left="900" w:hanging="900"/>
        <w:jc w:val="both"/>
        <w:rPr>
          <w:sz w:val="22"/>
        </w:rPr>
      </w:pPr>
      <w:r>
        <w:rPr>
          <w:sz w:val="22"/>
        </w:rPr>
        <w:t>_____ 3) I know where the eyewash station and shower are located and how to use them.</w:t>
      </w:r>
      <w:r w:rsidR="0040578B">
        <w:rPr>
          <w:sz w:val="22"/>
        </w:rPr>
        <w:t xml:space="preserve"> </w:t>
      </w:r>
      <w:proofErr w:type="spellStart"/>
      <w:r w:rsidR="00695607">
        <w:rPr>
          <w:sz w:val="22"/>
        </w:rPr>
        <w:t>Sanaz</w:t>
      </w:r>
      <w:proofErr w:type="spellEnd"/>
      <w:r w:rsidR="000B0B1B">
        <w:rPr>
          <w:sz w:val="22"/>
        </w:rPr>
        <w:t>,</w:t>
      </w:r>
      <w:r w:rsidR="00E93A8D">
        <w:rPr>
          <w:sz w:val="22"/>
        </w:rPr>
        <w:t xml:space="preserve"> the laboratory manager,</w:t>
      </w:r>
      <w:r w:rsidR="0040578B">
        <w:rPr>
          <w:sz w:val="22"/>
        </w:rPr>
        <w:t xml:space="preserve"> will coordinate </w:t>
      </w:r>
      <w:r w:rsidR="006772B9">
        <w:rPr>
          <w:sz w:val="22"/>
        </w:rPr>
        <w:t>our lab’s monthly testing</w:t>
      </w:r>
      <w:r w:rsidR="0040578B">
        <w:rPr>
          <w:sz w:val="22"/>
        </w:rPr>
        <w:t xml:space="preserve"> and </w:t>
      </w:r>
      <w:r w:rsidR="006772B9">
        <w:rPr>
          <w:sz w:val="22"/>
        </w:rPr>
        <w:t xml:space="preserve">the university’s annual </w:t>
      </w:r>
      <w:r w:rsidR="0040578B">
        <w:rPr>
          <w:sz w:val="22"/>
        </w:rPr>
        <w:t>inspections.</w:t>
      </w:r>
    </w:p>
    <w:p w14:paraId="22145C0C" w14:textId="3D22A744" w:rsidR="00E65B8E" w:rsidRDefault="00E65B8E">
      <w:pPr>
        <w:spacing w:before="60"/>
        <w:ind w:left="900" w:hanging="900"/>
        <w:jc w:val="both"/>
        <w:rPr>
          <w:rFonts w:ascii="Arial" w:hAnsi="Arial"/>
          <w:sz w:val="22"/>
        </w:rPr>
      </w:pPr>
      <w:r>
        <w:rPr>
          <w:rFonts w:ascii="Arial" w:hAnsi="Arial"/>
          <w:sz w:val="22"/>
        </w:rPr>
        <w:t>_____ 4) In accordance with chemical safety, I will obtain SDS</w:t>
      </w:r>
      <w:r w:rsidR="00E93A8D">
        <w:rPr>
          <w:rFonts w:ascii="Arial" w:hAnsi="Arial"/>
          <w:sz w:val="22"/>
        </w:rPr>
        <w:t>s</w:t>
      </w:r>
      <w:r>
        <w:rPr>
          <w:rFonts w:ascii="Arial" w:hAnsi="Arial"/>
          <w:sz w:val="22"/>
        </w:rPr>
        <w:t xml:space="preserve"> for any chemical I order</w:t>
      </w:r>
      <w:r w:rsidR="00023B85">
        <w:rPr>
          <w:rFonts w:ascii="Arial" w:hAnsi="Arial"/>
          <w:sz w:val="22"/>
        </w:rPr>
        <w:t>, date the SDS</w:t>
      </w:r>
      <w:r>
        <w:rPr>
          <w:rFonts w:ascii="Arial" w:hAnsi="Arial"/>
          <w:sz w:val="22"/>
        </w:rPr>
        <w:t xml:space="preserve">, place </w:t>
      </w:r>
      <w:r w:rsidR="00023B85">
        <w:rPr>
          <w:rFonts w:ascii="Arial" w:hAnsi="Arial"/>
          <w:sz w:val="22"/>
        </w:rPr>
        <w:t>it</w:t>
      </w:r>
      <w:r>
        <w:rPr>
          <w:rFonts w:ascii="Arial" w:hAnsi="Arial"/>
          <w:sz w:val="22"/>
        </w:rPr>
        <w:t xml:space="preserve"> in the lab’s SDS folder, and </w:t>
      </w:r>
      <w:r w:rsidR="00E93A8D">
        <w:rPr>
          <w:rFonts w:ascii="Arial" w:hAnsi="Arial"/>
          <w:sz w:val="22"/>
        </w:rPr>
        <w:t xml:space="preserve">add the label to the proper storage cabinet (verify with </w:t>
      </w:r>
      <w:proofErr w:type="spellStart"/>
      <w:r w:rsidR="00695607">
        <w:rPr>
          <w:rFonts w:ascii="Arial" w:hAnsi="Arial"/>
          <w:sz w:val="22"/>
        </w:rPr>
        <w:t>Sanaz</w:t>
      </w:r>
      <w:proofErr w:type="spellEnd"/>
      <w:r w:rsidR="00E93A8D">
        <w:rPr>
          <w:rFonts w:ascii="Arial" w:hAnsi="Arial"/>
          <w:sz w:val="22"/>
        </w:rPr>
        <w:t>). Before handling or using any existing chemical</w:t>
      </w:r>
      <w:r>
        <w:rPr>
          <w:rFonts w:ascii="Arial" w:hAnsi="Arial"/>
          <w:sz w:val="22"/>
        </w:rPr>
        <w:t>, I will consult the SDS for proper handling guidelines.</w:t>
      </w:r>
      <w:r w:rsidR="00023B85">
        <w:rPr>
          <w:rFonts w:ascii="Arial" w:hAnsi="Arial"/>
          <w:sz w:val="22"/>
        </w:rPr>
        <w:t xml:space="preserve"> Dated SDSs are retired to another folder &amp; kept for 30 years after chemical is gone.  </w:t>
      </w:r>
    </w:p>
    <w:p w14:paraId="021BFDE6" w14:textId="5AB90699" w:rsidR="00E0467B" w:rsidRPr="002A69FE" w:rsidRDefault="0040578B">
      <w:pPr>
        <w:spacing w:before="60"/>
        <w:ind w:left="900" w:hanging="900"/>
        <w:jc w:val="both"/>
        <w:rPr>
          <w:rFonts w:ascii="Arial" w:hAnsi="Arial"/>
          <w:sz w:val="22"/>
        </w:rPr>
      </w:pPr>
      <w:r>
        <w:rPr>
          <w:rFonts w:ascii="Arial" w:hAnsi="Arial"/>
          <w:sz w:val="22"/>
        </w:rPr>
        <w:t>_____ 5</w:t>
      </w:r>
      <w:r w:rsidR="00E0467B">
        <w:rPr>
          <w:rFonts w:ascii="Arial" w:hAnsi="Arial"/>
          <w:sz w:val="22"/>
        </w:rPr>
        <w:t xml:space="preserve">) I will dispose of chemicals in the proper hazardous waste container, which I </w:t>
      </w:r>
      <w:r w:rsidR="00E0467B" w:rsidRPr="002A69FE">
        <w:rPr>
          <w:rFonts w:ascii="Arial" w:hAnsi="Arial"/>
          <w:sz w:val="22"/>
        </w:rPr>
        <w:t xml:space="preserve">will help keep clearly labeled with “HAZARDOUS WASTE,” </w:t>
      </w:r>
      <w:r w:rsidR="006772B9">
        <w:rPr>
          <w:rFonts w:ascii="Arial" w:hAnsi="Arial"/>
          <w:sz w:val="22"/>
        </w:rPr>
        <w:t xml:space="preserve">the </w:t>
      </w:r>
      <w:r w:rsidR="004D3A2B">
        <w:rPr>
          <w:rFonts w:ascii="Arial" w:hAnsi="Arial"/>
          <w:sz w:val="22"/>
        </w:rPr>
        <w:t>Resource Conservation and Recovery Act (</w:t>
      </w:r>
      <w:r w:rsidR="006772B9">
        <w:rPr>
          <w:rFonts w:ascii="Arial" w:hAnsi="Arial"/>
          <w:sz w:val="22"/>
        </w:rPr>
        <w:t>RCRA</w:t>
      </w:r>
      <w:r w:rsidR="004D3A2B">
        <w:rPr>
          <w:rFonts w:ascii="Arial" w:hAnsi="Arial"/>
          <w:sz w:val="22"/>
        </w:rPr>
        <w:t>)</w:t>
      </w:r>
      <w:r w:rsidR="006772B9">
        <w:rPr>
          <w:rFonts w:ascii="Arial" w:hAnsi="Arial"/>
          <w:sz w:val="22"/>
        </w:rPr>
        <w:t xml:space="preserve"> # with </w:t>
      </w:r>
      <w:r w:rsidR="00E0467B" w:rsidRPr="002A69FE">
        <w:rPr>
          <w:rFonts w:ascii="Arial" w:hAnsi="Arial"/>
          <w:sz w:val="22"/>
        </w:rPr>
        <w:t xml:space="preserve">contents, name(s), date and </w:t>
      </w:r>
      <w:r w:rsidR="00223F76">
        <w:rPr>
          <w:rFonts w:ascii="Arial" w:hAnsi="Arial"/>
          <w:sz w:val="22"/>
        </w:rPr>
        <w:t xml:space="preserve">keep </w:t>
      </w:r>
      <w:r w:rsidR="002A563D">
        <w:rPr>
          <w:rFonts w:ascii="Arial" w:hAnsi="Arial"/>
          <w:sz w:val="22"/>
        </w:rPr>
        <w:t xml:space="preserve">the container </w:t>
      </w:r>
      <w:r w:rsidR="00E0467B" w:rsidRPr="002A69FE">
        <w:rPr>
          <w:rFonts w:ascii="Arial" w:hAnsi="Arial"/>
          <w:sz w:val="22"/>
        </w:rPr>
        <w:t xml:space="preserve">capped at all times. The satellite accumulation area for this waste is </w:t>
      </w:r>
      <w:r w:rsidR="002A69FE" w:rsidRPr="002A69FE">
        <w:rPr>
          <w:rFonts w:ascii="Arial" w:hAnsi="Arial"/>
          <w:sz w:val="22"/>
        </w:rPr>
        <w:t xml:space="preserve">next to </w:t>
      </w:r>
      <w:r w:rsidR="00E0467B" w:rsidRPr="002A69FE">
        <w:rPr>
          <w:rFonts w:ascii="Arial" w:hAnsi="Arial"/>
          <w:sz w:val="22"/>
        </w:rPr>
        <w:t>the back chemi</w:t>
      </w:r>
      <w:r w:rsidR="002A69FE" w:rsidRPr="002A69FE">
        <w:rPr>
          <w:rFonts w:ascii="Arial" w:hAnsi="Arial"/>
          <w:sz w:val="22"/>
        </w:rPr>
        <w:t>cal hood inside the plastic bin</w:t>
      </w:r>
      <w:r w:rsidR="004D3A2B">
        <w:rPr>
          <w:rFonts w:ascii="Arial" w:hAnsi="Arial"/>
          <w:sz w:val="22"/>
        </w:rPr>
        <w:t>; flammable</w:t>
      </w:r>
      <w:r w:rsidR="006772B9">
        <w:rPr>
          <w:rFonts w:ascii="Arial" w:hAnsi="Arial"/>
          <w:sz w:val="22"/>
        </w:rPr>
        <w:t xml:space="preserve"> waste is stored on the designated blue mat in the flammables cabinet.</w:t>
      </w:r>
    </w:p>
    <w:p w14:paraId="06E80340" w14:textId="3AD686CC" w:rsidR="00A36B3C" w:rsidRDefault="0040578B">
      <w:pPr>
        <w:spacing w:before="60"/>
        <w:ind w:left="900" w:hanging="900"/>
        <w:jc w:val="both"/>
        <w:rPr>
          <w:rFonts w:ascii="Arial" w:hAnsi="Arial"/>
          <w:sz w:val="22"/>
        </w:rPr>
      </w:pPr>
      <w:r>
        <w:rPr>
          <w:rFonts w:ascii="Arial" w:hAnsi="Arial"/>
          <w:sz w:val="22"/>
        </w:rPr>
        <w:t>_____ 6</w:t>
      </w:r>
      <w:r w:rsidR="00E0467B" w:rsidRPr="002A69FE">
        <w:rPr>
          <w:rFonts w:ascii="Arial" w:hAnsi="Arial"/>
          <w:sz w:val="22"/>
        </w:rPr>
        <w:t>) I will not handle broken glassware</w:t>
      </w:r>
      <w:r w:rsidR="006772B9">
        <w:rPr>
          <w:rFonts w:ascii="Arial" w:hAnsi="Arial"/>
          <w:sz w:val="22"/>
        </w:rPr>
        <w:t xml:space="preserve"> with my hands, but will instead</w:t>
      </w:r>
      <w:r w:rsidR="00E0467B" w:rsidRPr="002A69FE">
        <w:rPr>
          <w:rFonts w:ascii="Arial" w:hAnsi="Arial"/>
          <w:sz w:val="22"/>
        </w:rPr>
        <w:t xml:space="preserve"> use a broom &amp; dustpan</w:t>
      </w:r>
      <w:r w:rsidR="00E0467B">
        <w:rPr>
          <w:rFonts w:ascii="Arial" w:hAnsi="Arial"/>
          <w:sz w:val="22"/>
        </w:rPr>
        <w:t>. I will place all sharps (slides, coverslips, glass pipettes, tips, capillary tubes, needles, etc</w:t>
      </w:r>
      <w:r w:rsidR="00F9712C">
        <w:rPr>
          <w:rFonts w:ascii="Arial" w:hAnsi="Arial"/>
          <w:sz w:val="22"/>
        </w:rPr>
        <w:t>.</w:t>
      </w:r>
      <w:r w:rsidR="00E0467B">
        <w:rPr>
          <w:rFonts w:ascii="Arial" w:hAnsi="Arial"/>
          <w:sz w:val="22"/>
        </w:rPr>
        <w:t>) in th</w:t>
      </w:r>
      <w:r w:rsidR="005F6AC5">
        <w:rPr>
          <w:rFonts w:ascii="Arial" w:hAnsi="Arial"/>
          <w:sz w:val="22"/>
        </w:rPr>
        <w:t xml:space="preserve">e biohazards sharps container. Date new sharps containers &amp; dispose </w:t>
      </w:r>
      <w:r w:rsidR="000B0B1B">
        <w:rPr>
          <w:rFonts w:ascii="Arial" w:hAnsi="Arial"/>
          <w:sz w:val="22"/>
        </w:rPr>
        <w:t xml:space="preserve">every </w:t>
      </w:r>
      <w:r w:rsidR="005F6AC5">
        <w:rPr>
          <w:rFonts w:ascii="Arial" w:hAnsi="Arial"/>
          <w:sz w:val="22"/>
        </w:rPr>
        <w:t>3 months</w:t>
      </w:r>
      <w:r w:rsidR="000B0B1B">
        <w:rPr>
          <w:rFonts w:ascii="Arial" w:hAnsi="Arial"/>
          <w:sz w:val="22"/>
        </w:rPr>
        <w:t xml:space="preserve"> with university pickups</w:t>
      </w:r>
      <w:r w:rsidR="005F6AC5">
        <w:rPr>
          <w:rFonts w:ascii="Arial" w:hAnsi="Arial"/>
          <w:sz w:val="22"/>
        </w:rPr>
        <w:t xml:space="preserve">. </w:t>
      </w:r>
      <w:r w:rsidR="00CB6961">
        <w:rPr>
          <w:rFonts w:ascii="Arial" w:hAnsi="Arial"/>
          <w:sz w:val="22"/>
        </w:rPr>
        <w:t>NOTE: Precision tips are not needles and should not be discarded!</w:t>
      </w:r>
    </w:p>
    <w:p w14:paraId="0DD1658E" w14:textId="7D8D4956" w:rsidR="00E0467B" w:rsidRDefault="00A36B3C">
      <w:pPr>
        <w:spacing w:before="60"/>
        <w:ind w:left="900" w:hanging="900"/>
        <w:jc w:val="both"/>
        <w:rPr>
          <w:rFonts w:ascii="Arial" w:hAnsi="Arial"/>
          <w:sz w:val="22"/>
        </w:rPr>
      </w:pPr>
      <w:r>
        <w:rPr>
          <w:rFonts w:ascii="Arial" w:hAnsi="Arial"/>
          <w:sz w:val="22"/>
        </w:rPr>
        <w:t>_____ 7</w:t>
      </w:r>
      <w:r w:rsidRPr="002A69FE">
        <w:rPr>
          <w:rFonts w:ascii="Arial" w:hAnsi="Arial"/>
          <w:sz w:val="22"/>
        </w:rPr>
        <w:t xml:space="preserve">) </w:t>
      </w:r>
      <w:r w:rsidR="00E0467B">
        <w:rPr>
          <w:rFonts w:ascii="Arial" w:hAnsi="Arial"/>
          <w:sz w:val="22"/>
        </w:rPr>
        <w:t xml:space="preserve">I understand contaminated sharps, any </w:t>
      </w:r>
      <w:proofErr w:type="spellStart"/>
      <w:r w:rsidR="00E0467B">
        <w:rPr>
          <w:rFonts w:ascii="Arial" w:hAnsi="Arial"/>
          <w:sz w:val="22"/>
        </w:rPr>
        <w:t>biofluids</w:t>
      </w:r>
      <w:proofErr w:type="spellEnd"/>
      <w:r w:rsidR="00E0467B">
        <w:rPr>
          <w:rFonts w:ascii="Arial" w:hAnsi="Arial"/>
          <w:sz w:val="22"/>
        </w:rPr>
        <w:t xml:space="preserve">, solutions of </w:t>
      </w:r>
      <w:proofErr w:type="spellStart"/>
      <w:r w:rsidR="00E0467B">
        <w:rPr>
          <w:rFonts w:ascii="Arial" w:hAnsi="Arial"/>
          <w:sz w:val="22"/>
        </w:rPr>
        <w:t>biofluids</w:t>
      </w:r>
      <w:proofErr w:type="spellEnd"/>
      <w:r w:rsidR="00E0467B">
        <w:rPr>
          <w:rFonts w:ascii="Arial" w:hAnsi="Arial"/>
          <w:sz w:val="22"/>
        </w:rPr>
        <w:t xml:space="preserve">, or materials that have come in contact with a </w:t>
      </w:r>
      <w:proofErr w:type="spellStart"/>
      <w:r w:rsidR="00E0467B">
        <w:rPr>
          <w:rFonts w:ascii="Arial" w:hAnsi="Arial"/>
          <w:sz w:val="22"/>
        </w:rPr>
        <w:t>biofluid</w:t>
      </w:r>
      <w:proofErr w:type="spellEnd"/>
      <w:r w:rsidR="00E0467B">
        <w:rPr>
          <w:rFonts w:ascii="Arial" w:hAnsi="Arial"/>
          <w:sz w:val="22"/>
        </w:rPr>
        <w:t>, and all material in the biohazard dispo</w:t>
      </w:r>
      <w:r>
        <w:rPr>
          <w:rFonts w:ascii="Arial" w:hAnsi="Arial"/>
          <w:sz w:val="22"/>
        </w:rPr>
        <w:t>sal bag must be decontaminated by autoclaving/chemically treating</w:t>
      </w:r>
      <w:r w:rsidR="00E0467B">
        <w:rPr>
          <w:rFonts w:ascii="Arial" w:hAnsi="Arial"/>
          <w:sz w:val="22"/>
        </w:rPr>
        <w:t xml:space="preserve"> with </w:t>
      </w:r>
      <w:r>
        <w:rPr>
          <w:rFonts w:ascii="Arial" w:hAnsi="Arial"/>
          <w:sz w:val="22"/>
        </w:rPr>
        <w:t>fresh (&lt;1 week old) 10% bleach solution for &gt;20 minutes</w:t>
      </w:r>
      <w:r w:rsidR="00E0467B">
        <w:rPr>
          <w:rFonts w:ascii="Arial" w:hAnsi="Arial"/>
          <w:sz w:val="22"/>
        </w:rPr>
        <w:t xml:space="preserve"> before disposal (procedure next to </w:t>
      </w:r>
      <w:r w:rsidR="004168E8">
        <w:rPr>
          <w:rFonts w:ascii="Arial" w:hAnsi="Arial"/>
          <w:sz w:val="22"/>
        </w:rPr>
        <w:t xml:space="preserve">building </w:t>
      </w:r>
      <w:r w:rsidR="00E0467B">
        <w:rPr>
          <w:rFonts w:ascii="Arial" w:hAnsi="Arial"/>
          <w:sz w:val="22"/>
        </w:rPr>
        <w:t xml:space="preserve">autoclave </w:t>
      </w:r>
      <w:r w:rsidRPr="00A36B3C">
        <w:rPr>
          <w:rFonts w:ascii="Arial" w:hAnsi="Arial"/>
          <w:sz w:val="22"/>
        </w:rPr>
        <w:sym w:font="Wingdings" w:char="F0E0"/>
      </w:r>
      <w:r>
        <w:rPr>
          <w:rFonts w:ascii="Arial" w:hAnsi="Arial"/>
          <w:sz w:val="22"/>
        </w:rPr>
        <w:t xml:space="preserve"> </w:t>
      </w:r>
      <w:r w:rsidR="00E0467B">
        <w:rPr>
          <w:rFonts w:ascii="Arial" w:hAnsi="Arial"/>
          <w:sz w:val="22"/>
        </w:rPr>
        <w:t xml:space="preserve">sign usage log). </w:t>
      </w:r>
    </w:p>
    <w:p w14:paraId="35319EA4" w14:textId="0E0075B6" w:rsidR="00E0467B" w:rsidRDefault="00A36B3C">
      <w:pPr>
        <w:pStyle w:val="BodyTextIndent"/>
        <w:spacing w:before="60"/>
        <w:ind w:left="900" w:hanging="900"/>
        <w:jc w:val="both"/>
        <w:rPr>
          <w:sz w:val="22"/>
        </w:rPr>
      </w:pPr>
      <w:r>
        <w:rPr>
          <w:sz w:val="22"/>
        </w:rPr>
        <w:t>_____ 8</w:t>
      </w:r>
      <w:r w:rsidR="00E0467B">
        <w:rPr>
          <w:sz w:val="22"/>
        </w:rPr>
        <w:t>) I will immediately report any spills or accidents to the supervisor, Dr. Minerick, and am familiar with the posted contact information. (Office: 906-487-</w:t>
      </w:r>
      <w:r w:rsidR="00695607">
        <w:rPr>
          <w:rFonts w:cs="Arial"/>
          <w:color w:val="111111"/>
          <w:sz w:val="23"/>
          <w:szCs w:val="23"/>
        </w:rPr>
        <w:t>2260</w:t>
      </w:r>
      <w:r w:rsidR="00E0467B">
        <w:rPr>
          <w:sz w:val="22"/>
        </w:rPr>
        <w:t xml:space="preserve">, Cell: 231-2012, </w:t>
      </w:r>
      <w:hyperlink r:id="rId6" w:history="1">
        <w:r w:rsidR="00F9712C" w:rsidRPr="00C13848">
          <w:rPr>
            <w:rStyle w:val="Hyperlink"/>
            <w:rFonts w:ascii="Arial" w:hAnsi="Arial"/>
            <w:sz w:val="22"/>
          </w:rPr>
          <w:t>minerick@mtu.edu</w:t>
        </w:r>
      </w:hyperlink>
      <w:r w:rsidR="00E0467B" w:rsidRPr="00541BE2">
        <w:rPr>
          <w:sz w:val="22"/>
        </w:rPr>
        <w:t>).</w:t>
      </w:r>
      <w:r w:rsidR="00E0467B">
        <w:rPr>
          <w:sz w:val="22"/>
        </w:rPr>
        <w:t xml:space="preserve"> For </w:t>
      </w:r>
      <w:r w:rsidR="00B453B2">
        <w:rPr>
          <w:sz w:val="22"/>
        </w:rPr>
        <w:t xml:space="preserve">small </w:t>
      </w:r>
      <w:r w:rsidR="00E0467B">
        <w:rPr>
          <w:sz w:val="22"/>
        </w:rPr>
        <w:t>spill</w:t>
      </w:r>
      <w:r>
        <w:rPr>
          <w:sz w:val="22"/>
        </w:rPr>
        <w:t>s</w:t>
      </w:r>
      <w:r w:rsidR="00E0467B">
        <w:rPr>
          <w:sz w:val="22"/>
        </w:rPr>
        <w:t xml:space="preserve">, I will wear full PPE plus protective gloves and use paper towels to clean up liquid. </w:t>
      </w:r>
      <w:r w:rsidR="00B453B2">
        <w:rPr>
          <w:sz w:val="22"/>
        </w:rPr>
        <w:t>I will use the spill kit near the eyewash for large spills</w:t>
      </w:r>
      <w:r>
        <w:rPr>
          <w:sz w:val="22"/>
        </w:rPr>
        <w:t>; spill pillows are also near back sink</w:t>
      </w:r>
      <w:r w:rsidR="00B453B2">
        <w:rPr>
          <w:sz w:val="22"/>
        </w:rPr>
        <w:t xml:space="preserve">. </w:t>
      </w:r>
      <w:r w:rsidR="00223F76">
        <w:rPr>
          <w:sz w:val="22"/>
        </w:rPr>
        <w:t xml:space="preserve">For all spills, </w:t>
      </w:r>
      <w:r w:rsidR="00E0467B">
        <w:rPr>
          <w:sz w:val="22"/>
        </w:rPr>
        <w:t xml:space="preserve">I will use a </w:t>
      </w:r>
      <w:r>
        <w:rPr>
          <w:sz w:val="22"/>
        </w:rPr>
        <w:t xml:space="preserve">fresh </w:t>
      </w:r>
      <w:r w:rsidR="00E0467B">
        <w:rPr>
          <w:sz w:val="22"/>
        </w:rPr>
        <w:t>10% bleach solution (or 70% ethanol for any metal surface</w:t>
      </w:r>
      <w:r w:rsidR="006A48AF">
        <w:rPr>
          <w:sz w:val="22"/>
        </w:rPr>
        <w:t>s</w:t>
      </w:r>
      <w:r w:rsidR="00E0467B">
        <w:rPr>
          <w:sz w:val="22"/>
        </w:rPr>
        <w:t>) to disinfect the entire area, allowing for &gt;20 minutes of contact time, then place all materials in a labeled biohazard bag for disposal.  Sharps injuries can be kept confidential between the injured</w:t>
      </w:r>
      <w:r w:rsidR="00E70107">
        <w:rPr>
          <w:sz w:val="22"/>
        </w:rPr>
        <w:t>,</w:t>
      </w:r>
      <w:r w:rsidR="00E0467B">
        <w:rPr>
          <w:sz w:val="22"/>
        </w:rPr>
        <w:t xml:space="preserve"> Dr. </w:t>
      </w:r>
      <w:proofErr w:type="spellStart"/>
      <w:r w:rsidR="00E0467B">
        <w:rPr>
          <w:sz w:val="22"/>
        </w:rPr>
        <w:t>Minerick</w:t>
      </w:r>
      <w:proofErr w:type="spellEnd"/>
      <w:r w:rsidR="00E70107">
        <w:rPr>
          <w:sz w:val="22"/>
        </w:rPr>
        <w:t xml:space="preserve">, and </w:t>
      </w:r>
      <w:commentRangeStart w:id="1"/>
      <w:r w:rsidR="00695607">
        <w:rPr>
          <w:sz w:val="22"/>
        </w:rPr>
        <w:t>Jeff Lewin</w:t>
      </w:r>
      <w:commentRangeEnd w:id="1"/>
      <w:r w:rsidR="00695607">
        <w:rPr>
          <w:rStyle w:val="CommentReference"/>
          <w:rFonts w:ascii="Times" w:hAnsi="Times"/>
        </w:rPr>
        <w:commentReference w:id="1"/>
      </w:r>
      <w:r w:rsidR="00E0467B">
        <w:rPr>
          <w:sz w:val="22"/>
        </w:rPr>
        <w:t xml:space="preserve">.  A separate log will be kept and the injured should follow </w:t>
      </w:r>
      <w:r w:rsidR="007861E1">
        <w:rPr>
          <w:rFonts w:ascii="Times New Roman" w:hAnsi="Times New Roman"/>
          <w:sz w:val="22"/>
        </w:rPr>
        <w:t>µ</w:t>
      </w:r>
      <w:r w:rsidR="00E0467B">
        <w:rPr>
          <w:sz w:val="22"/>
        </w:rPr>
        <w:t xml:space="preserve">M.D.-ERL’s Exposure Control Plan. </w:t>
      </w:r>
    </w:p>
    <w:p w14:paraId="4B9FCEA9" w14:textId="77777777" w:rsidR="00E0467B" w:rsidRDefault="00A36B3C">
      <w:pPr>
        <w:spacing w:before="60"/>
        <w:ind w:left="900" w:hanging="900"/>
        <w:jc w:val="both"/>
        <w:rPr>
          <w:rFonts w:ascii="Arial" w:hAnsi="Arial"/>
          <w:sz w:val="22"/>
        </w:rPr>
      </w:pPr>
      <w:r>
        <w:rPr>
          <w:rFonts w:ascii="Arial" w:hAnsi="Arial"/>
          <w:sz w:val="22"/>
        </w:rPr>
        <w:t>_____ 9</w:t>
      </w:r>
      <w:r w:rsidR="00E0467B">
        <w:rPr>
          <w:rFonts w:ascii="Arial" w:hAnsi="Arial"/>
          <w:sz w:val="22"/>
        </w:rPr>
        <w:t>) I will wash my hands before exiting the lab, after removing gloves, and before eating.  Further, I will remove gloves and then wash my hands before touching the computer keyboards.  This ensures contamination on the gloves is not transferred to doorknobs or other surfaces that are typically touched with a bare hand.  Do not touch hand-washing sink with gloved hands.</w:t>
      </w:r>
    </w:p>
    <w:p w14:paraId="4CC7F9C1" w14:textId="33E6D829" w:rsidR="00E0467B" w:rsidRDefault="00E0467B">
      <w:pPr>
        <w:spacing w:before="60"/>
        <w:ind w:left="900" w:hanging="900"/>
        <w:jc w:val="both"/>
        <w:rPr>
          <w:rFonts w:ascii="Arial" w:hAnsi="Arial"/>
          <w:sz w:val="22"/>
        </w:rPr>
      </w:pPr>
      <w:r w:rsidRPr="00FC733D">
        <w:rPr>
          <w:rFonts w:ascii="Arial" w:hAnsi="Arial"/>
          <w:sz w:val="22"/>
        </w:rPr>
        <w:t>____</w:t>
      </w:r>
      <w:r w:rsidR="00A36B3C">
        <w:rPr>
          <w:rFonts w:ascii="Arial" w:hAnsi="Arial"/>
          <w:sz w:val="22"/>
        </w:rPr>
        <w:t>_ 10</w:t>
      </w:r>
      <w:r w:rsidRPr="00FC733D">
        <w:rPr>
          <w:rFonts w:ascii="Arial" w:hAnsi="Arial"/>
          <w:sz w:val="22"/>
        </w:rPr>
        <w:t>) I understand that gloves, a lab coat, and safety glasses must be worn at all times when handling</w:t>
      </w:r>
      <w:r>
        <w:rPr>
          <w:rFonts w:ascii="Arial" w:hAnsi="Arial"/>
          <w:sz w:val="22"/>
        </w:rPr>
        <w:t xml:space="preserve"> any </w:t>
      </w:r>
      <w:proofErr w:type="spellStart"/>
      <w:r>
        <w:rPr>
          <w:rFonts w:ascii="Arial" w:hAnsi="Arial"/>
          <w:sz w:val="22"/>
        </w:rPr>
        <w:t>biofluid</w:t>
      </w:r>
      <w:proofErr w:type="spellEnd"/>
      <w:r>
        <w:rPr>
          <w:rFonts w:ascii="Arial" w:hAnsi="Arial"/>
          <w:sz w:val="22"/>
        </w:rPr>
        <w:t xml:space="preserve"> or equipment and that a facemask is </w:t>
      </w:r>
      <w:r w:rsidR="00B453B2">
        <w:rPr>
          <w:rFonts w:ascii="Arial" w:hAnsi="Arial"/>
          <w:sz w:val="22"/>
        </w:rPr>
        <w:t>available for</w:t>
      </w:r>
      <w:r>
        <w:rPr>
          <w:rFonts w:ascii="Arial" w:hAnsi="Arial"/>
          <w:sz w:val="22"/>
        </w:rPr>
        <w:t xml:space="preserve"> centrifugation. </w:t>
      </w:r>
      <w:r w:rsidR="00EB336A">
        <w:rPr>
          <w:rFonts w:ascii="Arial" w:hAnsi="Arial"/>
          <w:sz w:val="22"/>
        </w:rPr>
        <w:t xml:space="preserve"> Any researcher </w:t>
      </w:r>
      <w:r w:rsidR="006A48AF">
        <w:rPr>
          <w:rFonts w:ascii="Arial" w:hAnsi="Arial"/>
          <w:sz w:val="22"/>
        </w:rPr>
        <w:t xml:space="preserve">may request a respirator in place of the </w:t>
      </w:r>
      <w:r w:rsidR="00A36B3C">
        <w:rPr>
          <w:rFonts w:ascii="Arial" w:hAnsi="Arial"/>
          <w:sz w:val="22"/>
        </w:rPr>
        <w:t>facemask</w:t>
      </w:r>
      <w:r w:rsidR="00EB336A">
        <w:rPr>
          <w:rFonts w:ascii="Arial" w:hAnsi="Arial"/>
          <w:sz w:val="22"/>
        </w:rPr>
        <w:t>.</w:t>
      </w:r>
      <w:r>
        <w:rPr>
          <w:rFonts w:ascii="Arial" w:hAnsi="Arial"/>
          <w:sz w:val="22"/>
        </w:rPr>
        <w:t xml:space="preserve"> The centrifuge has sealed safety cups within which I will place my sample vial; whe</w:t>
      </w:r>
      <w:r w:rsidR="00263665">
        <w:rPr>
          <w:rFonts w:ascii="Arial" w:hAnsi="Arial"/>
          <w:sz w:val="22"/>
        </w:rPr>
        <w:t>n done, remove this entire cup &amp;</w:t>
      </w:r>
      <w:r>
        <w:rPr>
          <w:rFonts w:ascii="Arial" w:hAnsi="Arial"/>
          <w:sz w:val="22"/>
        </w:rPr>
        <w:t xml:space="preserve"> open it only in the Biosafety Cabinet</w:t>
      </w:r>
      <w:r w:rsidR="00AE0555">
        <w:rPr>
          <w:rFonts w:ascii="Arial" w:hAnsi="Arial"/>
          <w:sz w:val="22"/>
        </w:rPr>
        <w:t xml:space="preserve"> (BSC)</w:t>
      </w:r>
      <w:r>
        <w:rPr>
          <w:rFonts w:ascii="Arial" w:hAnsi="Arial"/>
          <w:sz w:val="22"/>
        </w:rPr>
        <w:t xml:space="preserve">.  </w:t>
      </w:r>
    </w:p>
    <w:p w14:paraId="5662E683" w14:textId="77777777" w:rsidR="00AE0555" w:rsidRDefault="00A36B3C">
      <w:pPr>
        <w:spacing w:before="60"/>
        <w:ind w:left="900" w:hanging="900"/>
        <w:jc w:val="both"/>
        <w:rPr>
          <w:rFonts w:ascii="Arial" w:hAnsi="Arial"/>
          <w:sz w:val="22"/>
        </w:rPr>
      </w:pPr>
      <w:r>
        <w:rPr>
          <w:rFonts w:ascii="Arial" w:hAnsi="Arial"/>
          <w:sz w:val="22"/>
        </w:rPr>
        <w:t>_____ 11</w:t>
      </w:r>
      <w:r w:rsidR="00E0467B">
        <w:rPr>
          <w:rFonts w:ascii="Arial" w:hAnsi="Arial"/>
          <w:sz w:val="22"/>
        </w:rPr>
        <w:t xml:space="preserve">) </w:t>
      </w:r>
      <w:r w:rsidR="00AE0555">
        <w:rPr>
          <w:rFonts w:ascii="Arial" w:hAnsi="Arial"/>
          <w:sz w:val="22"/>
        </w:rPr>
        <w:t xml:space="preserve">I understand that all blood pipetting, solution preparation, and other must be completed in the BSC (all other PPE still applies) following BSC usage procedures. </w:t>
      </w:r>
    </w:p>
    <w:p w14:paraId="2EC546DE" w14:textId="05505885" w:rsidR="00E0467B" w:rsidRDefault="00AE0555" w:rsidP="00AE0555">
      <w:pPr>
        <w:spacing w:before="60"/>
        <w:ind w:left="900" w:hanging="900"/>
        <w:jc w:val="both"/>
        <w:rPr>
          <w:rFonts w:ascii="Arial" w:hAnsi="Arial"/>
          <w:sz w:val="22"/>
        </w:rPr>
      </w:pPr>
      <w:r>
        <w:rPr>
          <w:rFonts w:ascii="Arial" w:hAnsi="Arial"/>
          <w:sz w:val="22"/>
        </w:rPr>
        <w:lastRenderedPageBreak/>
        <w:t xml:space="preserve">_____ 12) </w:t>
      </w:r>
      <w:r w:rsidR="00E0467B">
        <w:rPr>
          <w:rFonts w:ascii="Arial" w:hAnsi="Arial"/>
          <w:sz w:val="22"/>
        </w:rPr>
        <w:t xml:space="preserve">When transporting </w:t>
      </w:r>
      <w:proofErr w:type="spellStart"/>
      <w:r w:rsidR="00E0467B">
        <w:rPr>
          <w:rFonts w:ascii="Arial" w:hAnsi="Arial"/>
          <w:sz w:val="22"/>
        </w:rPr>
        <w:t>biofluids</w:t>
      </w:r>
      <w:proofErr w:type="spellEnd"/>
      <w:r w:rsidR="00E0467B">
        <w:rPr>
          <w:rFonts w:ascii="Arial" w:hAnsi="Arial"/>
          <w:sz w:val="22"/>
        </w:rPr>
        <w:t xml:space="preserve"> to or from this lab, I will enclose it in a leak-proof plastic bag and then inside a padded container that prevents leakage.</w:t>
      </w:r>
      <w:r w:rsidRPr="00AE0555">
        <w:rPr>
          <w:rFonts w:ascii="Arial" w:hAnsi="Arial"/>
          <w:sz w:val="22"/>
        </w:rPr>
        <w:t xml:space="preserve"> </w:t>
      </w:r>
      <w:r>
        <w:rPr>
          <w:rFonts w:ascii="Arial" w:hAnsi="Arial"/>
          <w:sz w:val="22"/>
        </w:rPr>
        <w:t xml:space="preserve">I will store all </w:t>
      </w:r>
      <w:proofErr w:type="spellStart"/>
      <w:r>
        <w:rPr>
          <w:rFonts w:ascii="Arial" w:hAnsi="Arial"/>
          <w:sz w:val="22"/>
        </w:rPr>
        <w:t>biofluids</w:t>
      </w:r>
      <w:proofErr w:type="spellEnd"/>
      <w:r>
        <w:rPr>
          <w:rFonts w:ascii="Arial" w:hAnsi="Arial"/>
          <w:sz w:val="22"/>
        </w:rPr>
        <w:t xml:space="preserve"> in the refrigerator (blood</w:t>
      </w:r>
      <w:r w:rsidR="000B0B1B">
        <w:rPr>
          <w:rFonts w:ascii="Arial" w:hAnsi="Arial"/>
          <w:sz w:val="22"/>
        </w:rPr>
        <w:t>, tears</w:t>
      </w:r>
      <w:r>
        <w:rPr>
          <w:rFonts w:ascii="Arial" w:hAnsi="Arial"/>
          <w:sz w:val="22"/>
        </w:rPr>
        <w:t>)/freezer (plasma), as appropriate.</w:t>
      </w:r>
    </w:p>
    <w:p w14:paraId="613C7FBF" w14:textId="43BB58F4" w:rsidR="00E0467B" w:rsidRDefault="00AE0555">
      <w:pPr>
        <w:spacing w:before="60"/>
        <w:ind w:left="900" w:hanging="900"/>
        <w:jc w:val="both"/>
        <w:rPr>
          <w:rFonts w:ascii="Arial" w:hAnsi="Arial"/>
          <w:sz w:val="22"/>
        </w:rPr>
      </w:pPr>
      <w:r>
        <w:rPr>
          <w:rFonts w:ascii="Arial" w:hAnsi="Arial"/>
          <w:sz w:val="22"/>
        </w:rPr>
        <w:t>_____ 13</w:t>
      </w:r>
      <w:r w:rsidR="00E0467B">
        <w:rPr>
          <w:rFonts w:ascii="Arial" w:hAnsi="Arial"/>
          <w:sz w:val="22"/>
        </w:rPr>
        <w:t xml:space="preserve">) In accordance with IRB regulations, I will refer to blood </w:t>
      </w:r>
      <w:r w:rsidR="000B0B1B">
        <w:rPr>
          <w:rFonts w:ascii="Arial" w:hAnsi="Arial"/>
          <w:sz w:val="22"/>
        </w:rPr>
        <w:t xml:space="preserve">and tear </w:t>
      </w:r>
      <w:r w:rsidR="00E0467B">
        <w:rPr>
          <w:rFonts w:ascii="Arial" w:hAnsi="Arial"/>
          <w:sz w:val="22"/>
        </w:rPr>
        <w:t>samples only by type and will not disclose the donor’s identity.</w:t>
      </w:r>
    </w:p>
    <w:p w14:paraId="00775F93" w14:textId="06DD8317" w:rsidR="00E0467B" w:rsidRDefault="00AE0555">
      <w:pPr>
        <w:spacing w:before="60"/>
        <w:ind w:left="900" w:hanging="900"/>
        <w:jc w:val="both"/>
        <w:rPr>
          <w:rFonts w:ascii="Arial" w:hAnsi="Arial"/>
          <w:sz w:val="22"/>
        </w:rPr>
      </w:pPr>
      <w:r>
        <w:rPr>
          <w:rFonts w:ascii="Arial" w:hAnsi="Arial"/>
          <w:sz w:val="22"/>
        </w:rPr>
        <w:t>_____ 14</w:t>
      </w:r>
      <w:r w:rsidR="00E0467B">
        <w:rPr>
          <w:rFonts w:ascii="Arial" w:hAnsi="Arial"/>
          <w:sz w:val="22"/>
        </w:rPr>
        <w:t>) I will mark every chemical bottle with the date received and the day opened.  I will label every vial or container with the co</w:t>
      </w:r>
      <w:r>
        <w:rPr>
          <w:rFonts w:ascii="Arial" w:hAnsi="Arial"/>
          <w:sz w:val="22"/>
        </w:rPr>
        <w:t xml:space="preserve">ntents, my name &amp; the date.  Any </w:t>
      </w:r>
      <w:proofErr w:type="spellStart"/>
      <w:r>
        <w:rPr>
          <w:rFonts w:ascii="Arial" w:hAnsi="Arial"/>
          <w:sz w:val="22"/>
        </w:rPr>
        <w:t>biofluid</w:t>
      </w:r>
      <w:proofErr w:type="spellEnd"/>
      <w:r>
        <w:rPr>
          <w:rFonts w:ascii="Arial" w:hAnsi="Arial"/>
          <w:sz w:val="22"/>
        </w:rPr>
        <w:t xml:space="preserve"> </w:t>
      </w:r>
      <w:r w:rsidR="00E0467B">
        <w:rPr>
          <w:rFonts w:ascii="Arial" w:hAnsi="Arial"/>
          <w:sz w:val="22"/>
        </w:rPr>
        <w:t xml:space="preserve">contents </w:t>
      </w:r>
      <w:r>
        <w:rPr>
          <w:rFonts w:ascii="Arial" w:hAnsi="Arial"/>
          <w:sz w:val="22"/>
        </w:rPr>
        <w:t>require a</w:t>
      </w:r>
      <w:r w:rsidR="002E6F05">
        <w:rPr>
          <w:rFonts w:ascii="Arial" w:hAnsi="Arial"/>
          <w:sz w:val="22"/>
        </w:rPr>
        <w:t xml:space="preserve"> ‘</w:t>
      </w:r>
      <w:r w:rsidR="002E6F05" w:rsidRPr="002E6F05">
        <w:rPr>
          <w:rFonts w:ascii="Arial" w:hAnsi="Arial"/>
          <w:b/>
          <w:sz w:val="22"/>
        </w:rPr>
        <w:t>biohazard</w:t>
      </w:r>
      <w:r w:rsidR="002E6F05">
        <w:rPr>
          <w:rFonts w:ascii="Arial" w:hAnsi="Arial"/>
          <w:sz w:val="22"/>
        </w:rPr>
        <w:t>’</w:t>
      </w:r>
      <w:r>
        <w:rPr>
          <w:rFonts w:ascii="Arial" w:hAnsi="Arial"/>
          <w:sz w:val="22"/>
        </w:rPr>
        <w:t xml:space="preserve"> sticker</w:t>
      </w:r>
      <w:r w:rsidR="00E0467B">
        <w:rPr>
          <w:rFonts w:ascii="Arial" w:hAnsi="Arial"/>
          <w:sz w:val="22"/>
        </w:rPr>
        <w:t>.</w:t>
      </w:r>
    </w:p>
    <w:p w14:paraId="7E9A4704" w14:textId="01673AD4" w:rsidR="00E0467B" w:rsidRDefault="00AE0555">
      <w:pPr>
        <w:spacing w:before="60"/>
        <w:ind w:left="900" w:hanging="900"/>
        <w:jc w:val="both"/>
        <w:rPr>
          <w:rFonts w:ascii="Arial" w:hAnsi="Arial"/>
          <w:sz w:val="22"/>
        </w:rPr>
      </w:pPr>
      <w:r>
        <w:rPr>
          <w:rFonts w:ascii="Arial" w:hAnsi="Arial"/>
          <w:sz w:val="22"/>
        </w:rPr>
        <w:t>_____ 15</w:t>
      </w:r>
      <w:r w:rsidR="00E0467B">
        <w:rPr>
          <w:rFonts w:ascii="Arial" w:hAnsi="Arial"/>
          <w:sz w:val="22"/>
        </w:rPr>
        <w:t xml:space="preserve">) I will not use the same pen with my gloves in the lab as I use outside the lab. </w:t>
      </w:r>
      <w:r w:rsidR="00223F76">
        <w:rPr>
          <w:rFonts w:ascii="Arial" w:hAnsi="Arial"/>
          <w:sz w:val="22"/>
        </w:rPr>
        <w:t xml:space="preserve">Contaminated </w:t>
      </w:r>
      <w:r w:rsidR="00E0467B">
        <w:rPr>
          <w:rFonts w:ascii="Arial" w:hAnsi="Arial"/>
          <w:sz w:val="22"/>
        </w:rPr>
        <w:t xml:space="preserve">pens </w:t>
      </w:r>
      <w:r w:rsidR="00223F76">
        <w:rPr>
          <w:rFonts w:ascii="Arial" w:hAnsi="Arial"/>
          <w:sz w:val="22"/>
        </w:rPr>
        <w:t xml:space="preserve">are </w:t>
      </w:r>
      <w:r w:rsidR="00E0467B">
        <w:rPr>
          <w:rFonts w:ascii="Arial" w:hAnsi="Arial"/>
          <w:sz w:val="22"/>
        </w:rPr>
        <w:t>provided in</w:t>
      </w:r>
      <w:r w:rsidR="00223F76">
        <w:rPr>
          <w:rFonts w:ascii="Arial" w:hAnsi="Arial"/>
          <w:sz w:val="22"/>
        </w:rPr>
        <w:t xml:space="preserve"> the </w:t>
      </w:r>
      <w:r w:rsidR="006A48AF">
        <w:rPr>
          <w:rFonts w:ascii="Arial" w:hAnsi="Arial"/>
          <w:sz w:val="22"/>
        </w:rPr>
        <w:t xml:space="preserve">laboratory and cannot be removed. </w:t>
      </w:r>
      <w:r w:rsidR="00E0467B">
        <w:rPr>
          <w:rFonts w:ascii="Arial" w:hAnsi="Arial"/>
          <w:sz w:val="22"/>
        </w:rPr>
        <w:t>I will not place pens behind my ear or in my mouth.  I will place my lab notebook</w:t>
      </w:r>
      <w:r w:rsidR="00E70107">
        <w:rPr>
          <w:rFonts w:ascii="Arial" w:hAnsi="Arial"/>
          <w:sz w:val="22"/>
        </w:rPr>
        <w:t xml:space="preserve"> or portable computer</w:t>
      </w:r>
      <w:r w:rsidR="00E0467B">
        <w:rPr>
          <w:rFonts w:ascii="Arial" w:hAnsi="Arial"/>
          <w:sz w:val="22"/>
        </w:rPr>
        <w:t xml:space="preserve"> in a decontaminated area and minimize contamination to it.  </w:t>
      </w:r>
      <w:r w:rsidR="00E70107">
        <w:rPr>
          <w:rFonts w:ascii="Arial" w:hAnsi="Arial"/>
          <w:sz w:val="22"/>
        </w:rPr>
        <w:t>Wipe down with a towel soaked with 70% ethanol prior to exiting the lab.</w:t>
      </w:r>
    </w:p>
    <w:p w14:paraId="7FA362A1" w14:textId="3EF84324" w:rsidR="00E0467B" w:rsidRDefault="00AE0555">
      <w:pPr>
        <w:spacing w:before="60"/>
        <w:ind w:left="900" w:hanging="900"/>
        <w:jc w:val="both"/>
        <w:rPr>
          <w:rFonts w:ascii="Arial" w:hAnsi="Arial"/>
          <w:sz w:val="22"/>
        </w:rPr>
      </w:pPr>
      <w:r>
        <w:rPr>
          <w:rFonts w:ascii="Arial" w:hAnsi="Arial"/>
          <w:sz w:val="22"/>
        </w:rPr>
        <w:t>_____ 16</w:t>
      </w:r>
      <w:r w:rsidR="00E0467B">
        <w:rPr>
          <w:rFonts w:ascii="Arial" w:hAnsi="Arial"/>
          <w:sz w:val="22"/>
        </w:rPr>
        <w:t>) I understand the microscope</w:t>
      </w:r>
      <w:r w:rsidR="006A48AF">
        <w:rPr>
          <w:rFonts w:ascii="Arial" w:hAnsi="Arial"/>
          <w:sz w:val="22"/>
        </w:rPr>
        <w:t>s, their</w:t>
      </w:r>
      <w:r w:rsidR="00E0467B">
        <w:rPr>
          <w:rFonts w:ascii="Arial" w:hAnsi="Arial"/>
          <w:sz w:val="22"/>
        </w:rPr>
        <w:t xml:space="preserve"> controls </w:t>
      </w:r>
      <w:r>
        <w:rPr>
          <w:rFonts w:ascii="Arial" w:hAnsi="Arial"/>
          <w:sz w:val="22"/>
        </w:rPr>
        <w:t>&amp;</w:t>
      </w:r>
      <w:r w:rsidR="00E0467B">
        <w:rPr>
          <w:rFonts w:ascii="Arial" w:hAnsi="Arial"/>
          <w:sz w:val="22"/>
        </w:rPr>
        <w:t xml:space="preserve"> computer</w:t>
      </w:r>
      <w:r w:rsidR="006A48AF">
        <w:rPr>
          <w:rFonts w:ascii="Arial" w:hAnsi="Arial"/>
          <w:sz w:val="22"/>
        </w:rPr>
        <w:t>s</w:t>
      </w:r>
      <w:r w:rsidR="00E0467B">
        <w:rPr>
          <w:rFonts w:ascii="Arial" w:hAnsi="Arial"/>
          <w:sz w:val="22"/>
        </w:rPr>
        <w:t xml:space="preserve"> are not to be touched with conta</w:t>
      </w:r>
      <w:r w:rsidR="006A48AF">
        <w:rPr>
          <w:rFonts w:ascii="Arial" w:hAnsi="Arial"/>
          <w:sz w:val="22"/>
        </w:rPr>
        <w:t xml:space="preserve">minated gloves.  The microscope’s </w:t>
      </w:r>
      <w:r w:rsidR="00E0467B">
        <w:rPr>
          <w:rFonts w:ascii="Arial" w:hAnsi="Arial"/>
          <w:sz w:val="22"/>
        </w:rPr>
        <w:t>stage</w:t>
      </w:r>
      <w:r w:rsidR="006A48AF">
        <w:rPr>
          <w:rFonts w:ascii="Arial" w:hAnsi="Arial"/>
          <w:sz w:val="22"/>
        </w:rPr>
        <w:t>s</w:t>
      </w:r>
      <w:r w:rsidR="00E0467B">
        <w:rPr>
          <w:rFonts w:ascii="Arial" w:hAnsi="Arial"/>
          <w:sz w:val="22"/>
        </w:rPr>
        <w:t xml:space="preserve"> </w:t>
      </w:r>
      <w:r w:rsidR="006A48AF">
        <w:rPr>
          <w:rFonts w:ascii="Arial" w:hAnsi="Arial"/>
          <w:sz w:val="22"/>
        </w:rPr>
        <w:t>are</w:t>
      </w:r>
      <w:r w:rsidR="00E0467B">
        <w:rPr>
          <w:rFonts w:ascii="Arial" w:hAnsi="Arial"/>
          <w:sz w:val="22"/>
        </w:rPr>
        <w:t xml:space="preserve"> biohazard zone</w:t>
      </w:r>
      <w:r w:rsidR="006A48AF">
        <w:rPr>
          <w:rFonts w:ascii="Arial" w:hAnsi="Arial"/>
          <w:sz w:val="22"/>
        </w:rPr>
        <w:t>s</w:t>
      </w:r>
      <w:r w:rsidR="00E0467B">
        <w:rPr>
          <w:rFonts w:ascii="Arial" w:hAnsi="Arial"/>
          <w:sz w:val="22"/>
        </w:rPr>
        <w:t xml:space="preserve"> as are the </w:t>
      </w:r>
      <w:r>
        <w:rPr>
          <w:rFonts w:ascii="Arial" w:hAnsi="Arial"/>
          <w:sz w:val="22"/>
        </w:rPr>
        <w:t>microdevice electrical connectors</w:t>
      </w:r>
      <w:r w:rsidR="00E0467B">
        <w:rPr>
          <w:rFonts w:ascii="Arial" w:hAnsi="Arial"/>
          <w:sz w:val="22"/>
        </w:rPr>
        <w:t xml:space="preserve"> </w:t>
      </w:r>
      <w:r>
        <w:rPr>
          <w:rFonts w:ascii="Arial" w:hAnsi="Arial"/>
          <w:sz w:val="22"/>
        </w:rPr>
        <w:t>&amp;</w:t>
      </w:r>
      <w:r w:rsidR="00E0467B">
        <w:rPr>
          <w:rFonts w:ascii="Arial" w:hAnsi="Arial"/>
          <w:sz w:val="22"/>
        </w:rPr>
        <w:t xml:space="preserve"> gloves must be worn when touching these two </w:t>
      </w:r>
      <w:r w:rsidR="006A48AF">
        <w:rPr>
          <w:rFonts w:ascii="Arial" w:hAnsi="Arial"/>
          <w:sz w:val="22"/>
        </w:rPr>
        <w:t>items</w:t>
      </w:r>
      <w:r w:rsidR="00E0467B">
        <w:rPr>
          <w:rFonts w:ascii="Arial" w:hAnsi="Arial"/>
          <w:sz w:val="22"/>
        </w:rPr>
        <w:t xml:space="preserve">. </w:t>
      </w:r>
      <w:r>
        <w:rPr>
          <w:rFonts w:ascii="Arial" w:hAnsi="Arial"/>
          <w:sz w:val="22"/>
        </w:rPr>
        <w:t>P</w:t>
      </w:r>
      <w:r w:rsidR="00E0467B">
        <w:rPr>
          <w:rFonts w:ascii="Arial" w:hAnsi="Arial"/>
          <w:sz w:val="22"/>
        </w:rPr>
        <w:t xml:space="preserve">lace </w:t>
      </w:r>
      <w:r>
        <w:rPr>
          <w:rFonts w:ascii="Arial" w:hAnsi="Arial"/>
          <w:sz w:val="22"/>
        </w:rPr>
        <w:t>connectors</w:t>
      </w:r>
      <w:r w:rsidR="00E0467B">
        <w:rPr>
          <w:rFonts w:ascii="Arial" w:hAnsi="Arial"/>
          <w:sz w:val="22"/>
        </w:rPr>
        <w:t xml:space="preserve"> in the biohazard labeled box.  Gloves must be removed to touch all other areas of the microscope</w:t>
      </w:r>
      <w:r w:rsidR="006A48AF">
        <w:rPr>
          <w:rFonts w:ascii="Arial" w:hAnsi="Arial"/>
          <w:sz w:val="22"/>
        </w:rPr>
        <w:t>s</w:t>
      </w:r>
      <w:r w:rsidR="00E0467B">
        <w:rPr>
          <w:rFonts w:ascii="Arial" w:hAnsi="Arial"/>
          <w:sz w:val="22"/>
        </w:rPr>
        <w:t xml:space="preserve"> </w:t>
      </w:r>
      <w:r>
        <w:rPr>
          <w:rFonts w:ascii="Arial" w:hAnsi="Arial"/>
          <w:sz w:val="22"/>
        </w:rPr>
        <w:t>&amp;</w:t>
      </w:r>
      <w:r w:rsidR="00E0467B">
        <w:rPr>
          <w:rFonts w:ascii="Arial" w:hAnsi="Arial"/>
          <w:sz w:val="22"/>
        </w:rPr>
        <w:t xml:space="preserve"> computer</w:t>
      </w:r>
      <w:r w:rsidR="006A48AF">
        <w:rPr>
          <w:rFonts w:ascii="Arial" w:hAnsi="Arial"/>
          <w:sz w:val="22"/>
        </w:rPr>
        <w:t>s</w:t>
      </w:r>
      <w:r w:rsidR="00E0467B">
        <w:rPr>
          <w:rFonts w:ascii="Arial" w:hAnsi="Arial"/>
          <w:sz w:val="22"/>
        </w:rPr>
        <w:t>.  Disinfection of the microscope</w:t>
      </w:r>
      <w:r w:rsidR="006A48AF">
        <w:rPr>
          <w:rFonts w:ascii="Arial" w:hAnsi="Arial"/>
          <w:sz w:val="22"/>
        </w:rPr>
        <w:t>’s</w:t>
      </w:r>
      <w:r w:rsidR="00E0467B">
        <w:rPr>
          <w:rFonts w:ascii="Arial" w:hAnsi="Arial"/>
          <w:sz w:val="22"/>
        </w:rPr>
        <w:t xml:space="preserve"> stage</w:t>
      </w:r>
      <w:r w:rsidR="006A48AF">
        <w:rPr>
          <w:rFonts w:ascii="Arial" w:hAnsi="Arial"/>
          <w:sz w:val="22"/>
        </w:rPr>
        <w:t>s</w:t>
      </w:r>
      <w:r w:rsidR="00E0467B">
        <w:rPr>
          <w:rFonts w:ascii="Arial" w:hAnsi="Arial"/>
          <w:sz w:val="22"/>
        </w:rPr>
        <w:t xml:space="preserve"> must be done with 70% ethanol </w:t>
      </w:r>
      <w:r>
        <w:rPr>
          <w:rFonts w:ascii="Arial" w:hAnsi="Arial"/>
          <w:sz w:val="22"/>
        </w:rPr>
        <w:t>&amp;</w:t>
      </w:r>
      <w:r w:rsidR="00E0467B">
        <w:rPr>
          <w:rFonts w:ascii="Arial" w:hAnsi="Arial"/>
          <w:sz w:val="22"/>
        </w:rPr>
        <w:t xml:space="preserve"> not bleach to protect the equipment.</w:t>
      </w:r>
    </w:p>
    <w:p w14:paraId="3A0BC1BC" w14:textId="659A9DFD" w:rsidR="00E0467B" w:rsidRDefault="00AE0555">
      <w:pPr>
        <w:pStyle w:val="BodyTextIndent"/>
        <w:spacing w:before="60"/>
        <w:ind w:left="900" w:hanging="900"/>
        <w:jc w:val="both"/>
        <w:rPr>
          <w:sz w:val="22"/>
        </w:rPr>
      </w:pPr>
      <w:r>
        <w:rPr>
          <w:sz w:val="22"/>
        </w:rPr>
        <w:t>_____ 17</w:t>
      </w:r>
      <w:r w:rsidR="00E0467B">
        <w:rPr>
          <w:sz w:val="22"/>
        </w:rPr>
        <w:t xml:space="preserve">) I agree to not answer or handle my phone while on the lab side of the </w:t>
      </w:r>
      <w:r w:rsidR="00EB336A">
        <w:rPr>
          <w:sz w:val="22"/>
        </w:rPr>
        <w:t>orange</w:t>
      </w:r>
      <w:r w:rsidR="00E0467B">
        <w:rPr>
          <w:sz w:val="22"/>
        </w:rPr>
        <w:t xml:space="preserve"> line.  Gloves must be removed and hands washed before answering any calls or texting.  I will not use earphones; music may be played through the computer speakers.</w:t>
      </w:r>
    </w:p>
    <w:p w14:paraId="70141DE3" w14:textId="71E44E1D" w:rsidR="00E0467B" w:rsidRDefault="00AE0555">
      <w:pPr>
        <w:spacing w:before="60"/>
        <w:ind w:left="900" w:hanging="900"/>
        <w:jc w:val="both"/>
        <w:rPr>
          <w:rFonts w:ascii="Arial" w:hAnsi="Arial"/>
          <w:sz w:val="22"/>
        </w:rPr>
      </w:pPr>
      <w:r>
        <w:rPr>
          <w:rFonts w:ascii="Arial" w:hAnsi="Arial"/>
          <w:sz w:val="22"/>
        </w:rPr>
        <w:t>_____ 18</w:t>
      </w:r>
      <w:r w:rsidR="00E0467B">
        <w:rPr>
          <w:rFonts w:ascii="Arial" w:hAnsi="Arial"/>
          <w:sz w:val="22"/>
        </w:rPr>
        <w:t>) I have been taught by Dr. Minerick</w:t>
      </w:r>
      <w:r w:rsidR="00D57669">
        <w:rPr>
          <w:rFonts w:ascii="Arial" w:hAnsi="Arial"/>
          <w:sz w:val="22"/>
        </w:rPr>
        <w:t xml:space="preserve"> or D. Dixon</w:t>
      </w:r>
      <w:r w:rsidR="00E0467B">
        <w:rPr>
          <w:rFonts w:ascii="Arial" w:hAnsi="Arial"/>
          <w:sz w:val="22"/>
        </w:rPr>
        <w:t xml:space="preserve"> within the last 8 months how to properly remove gloves without contaminating my hands &amp; will immediately place them in the biohazard disposal bin.</w:t>
      </w:r>
    </w:p>
    <w:p w14:paraId="4ECB9070" w14:textId="125D4F3C" w:rsidR="00E0467B" w:rsidRDefault="00AE0555">
      <w:pPr>
        <w:spacing w:before="60"/>
        <w:ind w:left="900" w:hanging="900"/>
        <w:jc w:val="both"/>
        <w:rPr>
          <w:rFonts w:ascii="Arial" w:hAnsi="Arial"/>
          <w:b/>
          <w:sz w:val="22"/>
        </w:rPr>
      </w:pPr>
      <w:r>
        <w:rPr>
          <w:rFonts w:ascii="Arial" w:hAnsi="Arial"/>
          <w:sz w:val="22"/>
        </w:rPr>
        <w:t>_____ 19</w:t>
      </w:r>
      <w:r w:rsidR="00E0467B">
        <w:rPr>
          <w:rFonts w:ascii="Arial" w:hAnsi="Arial"/>
          <w:sz w:val="22"/>
        </w:rPr>
        <w:t xml:space="preserve">) I will use </w:t>
      </w:r>
      <w:r w:rsidR="00E70107">
        <w:rPr>
          <w:rFonts w:ascii="Arial" w:hAnsi="Arial"/>
          <w:sz w:val="22"/>
        </w:rPr>
        <w:t xml:space="preserve">only </w:t>
      </w:r>
      <w:r w:rsidR="00E0467B">
        <w:rPr>
          <w:rFonts w:ascii="Arial" w:hAnsi="Arial"/>
          <w:sz w:val="22"/>
        </w:rPr>
        <w:t xml:space="preserve">the lab coats provided and </w:t>
      </w:r>
      <w:r w:rsidR="00E0467B" w:rsidRPr="00E70107">
        <w:rPr>
          <w:rFonts w:ascii="Arial" w:hAnsi="Arial"/>
          <w:b/>
          <w:sz w:val="22"/>
        </w:rPr>
        <w:t xml:space="preserve">will not </w:t>
      </w:r>
      <w:r w:rsidR="00E70107" w:rsidRPr="00E70107">
        <w:rPr>
          <w:rFonts w:ascii="Arial" w:hAnsi="Arial"/>
          <w:b/>
          <w:sz w:val="22"/>
        </w:rPr>
        <w:t>exit</w:t>
      </w:r>
      <w:r w:rsidR="00E70107">
        <w:rPr>
          <w:rFonts w:ascii="Arial" w:hAnsi="Arial"/>
          <w:b/>
          <w:sz w:val="22"/>
        </w:rPr>
        <w:t xml:space="preserve"> the </w:t>
      </w:r>
      <w:r w:rsidR="00D57669">
        <w:rPr>
          <w:rFonts w:ascii="Arial" w:hAnsi="Arial"/>
          <w:b/>
          <w:sz w:val="22"/>
        </w:rPr>
        <w:t xml:space="preserve">BL 2 </w:t>
      </w:r>
      <w:r w:rsidR="00E70107">
        <w:rPr>
          <w:rFonts w:ascii="Arial" w:hAnsi="Arial"/>
          <w:b/>
          <w:sz w:val="22"/>
        </w:rPr>
        <w:t>lab</w:t>
      </w:r>
      <w:r w:rsidR="00D57669">
        <w:rPr>
          <w:rFonts w:ascii="Arial" w:hAnsi="Arial"/>
          <w:b/>
          <w:sz w:val="22"/>
        </w:rPr>
        <w:t>s</w:t>
      </w:r>
      <w:r w:rsidR="00E70107">
        <w:rPr>
          <w:rFonts w:ascii="Arial" w:hAnsi="Arial"/>
          <w:b/>
          <w:sz w:val="22"/>
        </w:rPr>
        <w:t xml:space="preserve"> wearing any PPE. </w:t>
      </w:r>
      <w:r w:rsidR="00C859EC">
        <w:rPr>
          <w:rFonts w:ascii="Arial" w:hAnsi="Arial"/>
          <w:sz w:val="22"/>
        </w:rPr>
        <w:t>The blue lab</w:t>
      </w:r>
      <w:r w:rsidR="00C859EC" w:rsidRPr="00C859EC">
        <w:rPr>
          <w:rFonts w:ascii="Arial" w:hAnsi="Arial"/>
          <w:sz w:val="22"/>
        </w:rPr>
        <w:t xml:space="preserve"> coat</w:t>
      </w:r>
      <w:r w:rsidR="00C859EC">
        <w:rPr>
          <w:rFonts w:ascii="Arial" w:hAnsi="Arial"/>
          <w:sz w:val="22"/>
        </w:rPr>
        <w:t xml:space="preserve"> must be used only</w:t>
      </w:r>
      <w:r w:rsidR="00C859EC" w:rsidRPr="00C859EC">
        <w:rPr>
          <w:rFonts w:ascii="Arial" w:hAnsi="Arial"/>
          <w:sz w:val="22"/>
        </w:rPr>
        <w:t xml:space="preserve"> to transport samples </w:t>
      </w:r>
      <w:r w:rsidR="00C859EC">
        <w:rPr>
          <w:rFonts w:ascii="Arial" w:hAnsi="Arial"/>
          <w:sz w:val="22"/>
        </w:rPr>
        <w:t>for other tests</w:t>
      </w:r>
      <w:r w:rsidR="00C859EC" w:rsidRPr="00C859EC">
        <w:rPr>
          <w:rFonts w:ascii="Arial" w:hAnsi="Arial"/>
          <w:sz w:val="22"/>
        </w:rPr>
        <w:t>.</w:t>
      </w:r>
      <w:r w:rsidR="00C859EC">
        <w:rPr>
          <w:rFonts w:ascii="Arial" w:hAnsi="Arial"/>
          <w:sz w:val="22"/>
        </w:rPr>
        <w:t xml:space="preserve"> </w:t>
      </w:r>
      <w:r w:rsidR="00C859EC" w:rsidRPr="00C859EC">
        <w:rPr>
          <w:rFonts w:ascii="Arial" w:hAnsi="Arial"/>
          <w:sz w:val="22"/>
        </w:rPr>
        <w:t>L</w:t>
      </w:r>
      <w:r w:rsidR="00E0467B">
        <w:rPr>
          <w:rFonts w:ascii="Arial" w:hAnsi="Arial"/>
          <w:sz w:val="22"/>
        </w:rPr>
        <w:t>ab coats must be bleached prior to exiting the lab</w:t>
      </w:r>
      <w:r w:rsidR="002B36F3">
        <w:rPr>
          <w:rFonts w:ascii="Arial" w:hAnsi="Arial"/>
          <w:sz w:val="22"/>
        </w:rPr>
        <w:t>s</w:t>
      </w:r>
      <w:r w:rsidR="00E0467B">
        <w:rPr>
          <w:rFonts w:ascii="Arial" w:hAnsi="Arial"/>
          <w:sz w:val="22"/>
        </w:rPr>
        <w:t>, after which they may be</w:t>
      </w:r>
      <w:r w:rsidR="00E70107">
        <w:rPr>
          <w:rFonts w:ascii="Arial" w:hAnsi="Arial"/>
          <w:sz w:val="22"/>
        </w:rPr>
        <w:t xml:space="preserve"> </w:t>
      </w:r>
      <w:r w:rsidR="00C859EC">
        <w:rPr>
          <w:rFonts w:ascii="Arial" w:hAnsi="Arial"/>
          <w:sz w:val="22"/>
        </w:rPr>
        <w:t>laundered</w:t>
      </w:r>
      <w:r w:rsidR="00E70107">
        <w:rPr>
          <w:rFonts w:ascii="Arial" w:hAnsi="Arial"/>
          <w:sz w:val="22"/>
        </w:rPr>
        <w:t>.  Coats are washed at the beginning of each semester.</w:t>
      </w:r>
    </w:p>
    <w:p w14:paraId="72710601" w14:textId="6BCDDF0A" w:rsidR="00E0467B" w:rsidRDefault="00AE0555" w:rsidP="002A69FE">
      <w:pPr>
        <w:spacing w:before="60"/>
        <w:ind w:left="900" w:hanging="900"/>
        <w:jc w:val="both"/>
        <w:rPr>
          <w:rFonts w:ascii="Arial" w:hAnsi="Arial"/>
          <w:sz w:val="22"/>
        </w:rPr>
      </w:pPr>
      <w:r>
        <w:rPr>
          <w:rFonts w:ascii="Arial" w:hAnsi="Arial"/>
          <w:sz w:val="22"/>
        </w:rPr>
        <w:t>_____ 20</w:t>
      </w:r>
      <w:r w:rsidR="00E0467B">
        <w:rPr>
          <w:rFonts w:ascii="Arial" w:hAnsi="Arial"/>
          <w:sz w:val="22"/>
        </w:rPr>
        <w:t xml:space="preserve">) I will decontaminate my work surface when I am done and will wipe off all work surfaces to decontaminate them </w:t>
      </w:r>
      <w:r w:rsidR="00E0467B">
        <w:rPr>
          <w:rFonts w:ascii="Arial" w:hAnsi="Arial"/>
          <w:b/>
          <w:sz w:val="22"/>
        </w:rPr>
        <w:t>daily</w:t>
      </w:r>
      <w:r w:rsidR="000E4B4C">
        <w:rPr>
          <w:rFonts w:ascii="Arial" w:hAnsi="Arial"/>
          <w:sz w:val="22"/>
        </w:rPr>
        <w:t xml:space="preserve"> and then</w:t>
      </w:r>
      <w:r w:rsidR="00E0467B" w:rsidRPr="002A69FE">
        <w:rPr>
          <w:rFonts w:ascii="Arial" w:hAnsi="Arial"/>
          <w:sz w:val="22"/>
        </w:rPr>
        <w:t xml:space="preserve"> sign the Decontamination Log located </w:t>
      </w:r>
      <w:r w:rsidR="002A69FE" w:rsidRPr="002A69FE">
        <w:rPr>
          <w:rFonts w:ascii="Arial" w:hAnsi="Arial"/>
          <w:sz w:val="22"/>
        </w:rPr>
        <w:t xml:space="preserve">on the </w:t>
      </w:r>
      <w:r w:rsidR="000E4B4C">
        <w:rPr>
          <w:rFonts w:ascii="Arial" w:hAnsi="Arial"/>
          <w:sz w:val="22"/>
        </w:rPr>
        <w:t xml:space="preserve">hallway </w:t>
      </w:r>
      <w:r w:rsidR="007861E1">
        <w:rPr>
          <w:rFonts w:ascii="Times New Roman" w:hAnsi="Times New Roman"/>
          <w:sz w:val="22"/>
        </w:rPr>
        <w:t>µ</w:t>
      </w:r>
      <w:r w:rsidR="007861E1">
        <w:rPr>
          <w:sz w:val="22"/>
        </w:rPr>
        <w:t>M.D.-ERL</w:t>
      </w:r>
      <w:r w:rsidR="002A69FE" w:rsidRPr="002A69FE">
        <w:rPr>
          <w:rFonts w:ascii="Arial" w:hAnsi="Arial"/>
          <w:sz w:val="22"/>
        </w:rPr>
        <w:t xml:space="preserve"> Message Center</w:t>
      </w:r>
      <w:r w:rsidR="00E0467B" w:rsidRPr="002A69FE">
        <w:rPr>
          <w:rFonts w:ascii="Arial" w:hAnsi="Arial"/>
          <w:sz w:val="22"/>
        </w:rPr>
        <w:t>.  I will</w:t>
      </w:r>
      <w:r w:rsidR="00E0467B">
        <w:rPr>
          <w:rFonts w:ascii="Arial" w:hAnsi="Arial"/>
          <w:sz w:val="22"/>
        </w:rPr>
        <w:t xml:space="preserve"> decontaminate equipment</w:t>
      </w:r>
      <w:r w:rsidR="001850AC">
        <w:rPr>
          <w:rFonts w:ascii="Arial" w:hAnsi="Arial"/>
          <w:sz w:val="22"/>
        </w:rPr>
        <w:t xml:space="preserve">, </w:t>
      </w:r>
      <w:r w:rsidR="00E0467B">
        <w:rPr>
          <w:rFonts w:ascii="Arial" w:hAnsi="Arial"/>
          <w:sz w:val="22"/>
        </w:rPr>
        <w:t xml:space="preserve">the Biosafety Cabinet </w:t>
      </w:r>
      <w:r w:rsidR="001850AC">
        <w:rPr>
          <w:rFonts w:ascii="Arial" w:hAnsi="Arial"/>
          <w:sz w:val="22"/>
        </w:rPr>
        <w:t xml:space="preserve">and safety glasses </w:t>
      </w:r>
      <w:r w:rsidR="00E0467B">
        <w:rPr>
          <w:rFonts w:ascii="Arial" w:hAnsi="Arial"/>
          <w:sz w:val="22"/>
        </w:rPr>
        <w:t xml:space="preserve">with 70% ethanol and not bleach. </w:t>
      </w:r>
      <w:proofErr w:type="spellStart"/>
      <w:r w:rsidR="002F3312">
        <w:rPr>
          <w:rFonts w:ascii="Arial" w:hAnsi="Arial"/>
          <w:sz w:val="22"/>
        </w:rPr>
        <w:t>Zainab</w:t>
      </w:r>
      <w:proofErr w:type="spellEnd"/>
      <w:r w:rsidR="002F3312">
        <w:rPr>
          <w:rFonts w:ascii="Arial" w:hAnsi="Arial"/>
          <w:sz w:val="22"/>
        </w:rPr>
        <w:t xml:space="preserve"> </w:t>
      </w:r>
      <w:r w:rsidR="000E4B4C">
        <w:rPr>
          <w:rFonts w:ascii="Arial" w:hAnsi="Arial"/>
          <w:sz w:val="22"/>
        </w:rPr>
        <w:t>will coordinate</w:t>
      </w:r>
      <w:r w:rsidR="00E0467B">
        <w:rPr>
          <w:rFonts w:ascii="Arial" w:hAnsi="Arial"/>
          <w:sz w:val="22"/>
        </w:rPr>
        <w:t xml:space="preserve"> </w:t>
      </w:r>
      <w:proofErr w:type="spellStart"/>
      <w:r w:rsidR="00E0467B">
        <w:rPr>
          <w:rFonts w:ascii="Arial" w:hAnsi="Arial"/>
          <w:sz w:val="22"/>
        </w:rPr>
        <w:t>Decon</w:t>
      </w:r>
      <w:proofErr w:type="spellEnd"/>
      <w:r w:rsidR="00E0467B">
        <w:rPr>
          <w:rFonts w:ascii="Arial" w:hAnsi="Arial"/>
          <w:sz w:val="22"/>
        </w:rPr>
        <w:t xml:space="preserve"> Day</w:t>
      </w:r>
      <w:r w:rsidR="000E4B4C">
        <w:rPr>
          <w:rFonts w:ascii="Arial" w:hAnsi="Arial"/>
          <w:sz w:val="22"/>
        </w:rPr>
        <w:t xml:space="preserve"> assignments and it is my responsibility to complete </w:t>
      </w:r>
      <w:r w:rsidR="005763A8">
        <w:rPr>
          <w:rFonts w:ascii="Arial" w:hAnsi="Arial"/>
          <w:sz w:val="22"/>
        </w:rPr>
        <w:t xml:space="preserve">entire lab </w:t>
      </w:r>
      <w:r w:rsidR="000E4B4C">
        <w:rPr>
          <w:rFonts w:ascii="Arial" w:hAnsi="Arial"/>
          <w:sz w:val="22"/>
        </w:rPr>
        <w:t>decontamination on my assigned day</w:t>
      </w:r>
      <w:r w:rsidR="00E0467B">
        <w:rPr>
          <w:rFonts w:ascii="Arial" w:hAnsi="Arial"/>
          <w:sz w:val="22"/>
        </w:rPr>
        <w:t>.</w:t>
      </w:r>
      <w:r w:rsidR="005763A8">
        <w:rPr>
          <w:rFonts w:ascii="Arial" w:hAnsi="Arial"/>
          <w:sz w:val="22"/>
        </w:rPr>
        <w:t xml:space="preserve"> Safety glasses must be decontaminated </w:t>
      </w:r>
      <w:commentRangeStart w:id="2"/>
      <w:r w:rsidR="005763A8">
        <w:rPr>
          <w:rFonts w:ascii="Arial" w:hAnsi="Arial"/>
          <w:sz w:val="22"/>
        </w:rPr>
        <w:t>monthly</w:t>
      </w:r>
      <w:r w:rsidR="002B36F3">
        <w:rPr>
          <w:rFonts w:ascii="Arial" w:hAnsi="Arial"/>
          <w:sz w:val="22"/>
        </w:rPr>
        <w:t xml:space="preserve"> on </w:t>
      </w:r>
      <w:r w:rsidR="002F3312">
        <w:rPr>
          <w:rFonts w:ascii="Arial" w:hAnsi="Arial"/>
          <w:sz w:val="22"/>
        </w:rPr>
        <w:t xml:space="preserve">a </w:t>
      </w:r>
      <w:r w:rsidR="002B36F3">
        <w:rPr>
          <w:rFonts w:ascii="Arial" w:hAnsi="Arial"/>
          <w:sz w:val="22"/>
        </w:rPr>
        <w:t>weekend</w:t>
      </w:r>
      <w:commentRangeEnd w:id="2"/>
      <w:r w:rsidR="002F3312">
        <w:rPr>
          <w:rStyle w:val="CommentReference"/>
        </w:rPr>
        <w:commentReference w:id="2"/>
      </w:r>
      <w:r w:rsidR="005763A8">
        <w:rPr>
          <w:rFonts w:ascii="Arial" w:hAnsi="Arial"/>
          <w:sz w:val="22"/>
        </w:rPr>
        <w:t>.</w:t>
      </w:r>
      <w:r w:rsidR="002A563D">
        <w:rPr>
          <w:rFonts w:ascii="Arial" w:hAnsi="Arial"/>
          <w:sz w:val="22"/>
        </w:rPr>
        <w:t xml:space="preserve"> Anyone wearing contacts should place a red dot on the safety glasses.</w:t>
      </w:r>
    </w:p>
    <w:p w14:paraId="75005516" w14:textId="71E3EED9" w:rsidR="00E0467B" w:rsidRDefault="00AE0555">
      <w:pPr>
        <w:spacing w:before="60"/>
        <w:ind w:left="900" w:hanging="900"/>
        <w:jc w:val="both"/>
        <w:rPr>
          <w:rFonts w:ascii="Arial" w:hAnsi="Arial"/>
          <w:sz w:val="22"/>
        </w:rPr>
      </w:pPr>
      <w:r>
        <w:rPr>
          <w:rFonts w:ascii="Arial" w:hAnsi="Arial"/>
          <w:sz w:val="22"/>
        </w:rPr>
        <w:t>_____ 21</w:t>
      </w:r>
      <w:r w:rsidR="00E0467B">
        <w:rPr>
          <w:rFonts w:ascii="Arial" w:hAnsi="Arial"/>
          <w:sz w:val="22"/>
        </w:rPr>
        <w:t>) I have begun/completed</w:t>
      </w:r>
      <w:r w:rsidR="002B36F3">
        <w:rPr>
          <w:rFonts w:ascii="Arial" w:hAnsi="Arial"/>
          <w:sz w:val="22"/>
        </w:rPr>
        <w:t>/declined</w:t>
      </w:r>
      <w:r w:rsidR="00E0467B">
        <w:rPr>
          <w:rFonts w:ascii="Arial" w:hAnsi="Arial"/>
          <w:sz w:val="22"/>
        </w:rPr>
        <w:t xml:space="preserve"> the Hepatitis B shots. If I decline the HBV vaccine, I know I must provide a signed statement of declination</w:t>
      </w:r>
      <w:r w:rsidR="000E4B4C">
        <w:rPr>
          <w:rFonts w:ascii="Arial" w:hAnsi="Arial"/>
          <w:sz w:val="22"/>
        </w:rPr>
        <w:t xml:space="preserve"> (statement must be resubmitted each year so that any researcher feels comfortable to obtain the vaccine at any time)</w:t>
      </w:r>
      <w:r w:rsidR="00E0467B">
        <w:rPr>
          <w:rFonts w:ascii="Arial" w:hAnsi="Arial"/>
          <w:sz w:val="22"/>
        </w:rPr>
        <w:t xml:space="preserve">. I have been advised to regularly request HIV tests and understand that this information remains confidential.  </w:t>
      </w:r>
    </w:p>
    <w:p w14:paraId="28CD2F98" w14:textId="0040832C" w:rsidR="00E0467B" w:rsidRDefault="00AE0555">
      <w:pPr>
        <w:pStyle w:val="BodyTextIndent"/>
        <w:spacing w:before="60"/>
        <w:ind w:left="900" w:hanging="900"/>
        <w:jc w:val="both"/>
        <w:rPr>
          <w:sz w:val="22"/>
        </w:rPr>
      </w:pPr>
      <w:r>
        <w:rPr>
          <w:sz w:val="22"/>
        </w:rPr>
        <w:t>_____ 22</w:t>
      </w:r>
      <w:r w:rsidR="00E0467B">
        <w:rPr>
          <w:sz w:val="22"/>
        </w:rPr>
        <w:t>) I feel comfortable discussing any safety concerns with Dr. Minerick and will not hesitate to express concerns to her.</w:t>
      </w:r>
    </w:p>
    <w:p w14:paraId="62A7A4C5" w14:textId="6007EA60" w:rsidR="00E0467B" w:rsidRDefault="00AE0555">
      <w:pPr>
        <w:spacing w:before="60"/>
        <w:ind w:left="900" w:hanging="900"/>
        <w:jc w:val="both"/>
        <w:rPr>
          <w:rFonts w:ascii="Arial" w:hAnsi="Arial"/>
          <w:sz w:val="22"/>
        </w:rPr>
      </w:pPr>
      <w:r>
        <w:rPr>
          <w:rFonts w:ascii="Arial" w:hAnsi="Arial"/>
          <w:sz w:val="22"/>
        </w:rPr>
        <w:t>_____ 23</w:t>
      </w:r>
      <w:r w:rsidR="00E0467B">
        <w:rPr>
          <w:rFonts w:ascii="Arial" w:hAnsi="Arial"/>
          <w:sz w:val="22"/>
        </w:rPr>
        <w:t xml:space="preserve">) I also agree to only allow visitors </w:t>
      </w:r>
      <w:r w:rsidR="00C2737F">
        <w:rPr>
          <w:rFonts w:ascii="Arial" w:hAnsi="Arial"/>
          <w:sz w:val="22"/>
        </w:rPr>
        <w:t xml:space="preserve">in the lab </w:t>
      </w:r>
      <w:r w:rsidR="00E0467B">
        <w:rPr>
          <w:rFonts w:ascii="Arial" w:hAnsi="Arial"/>
          <w:sz w:val="22"/>
        </w:rPr>
        <w:t xml:space="preserve">who have written </w:t>
      </w:r>
      <w:r w:rsidR="00C2737F">
        <w:rPr>
          <w:rFonts w:ascii="Arial" w:hAnsi="Arial"/>
          <w:sz w:val="22"/>
        </w:rPr>
        <w:t>or oral permission</w:t>
      </w:r>
      <w:r w:rsidR="00E0467B">
        <w:rPr>
          <w:rFonts w:ascii="Arial" w:hAnsi="Arial"/>
          <w:sz w:val="22"/>
        </w:rPr>
        <w:t xml:space="preserve"> </w:t>
      </w:r>
      <w:r w:rsidR="00C2737F">
        <w:rPr>
          <w:rFonts w:ascii="Arial" w:hAnsi="Arial"/>
          <w:sz w:val="22"/>
        </w:rPr>
        <w:t>directly from</w:t>
      </w:r>
      <w:r w:rsidR="00E0467B">
        <w:rPr>
          <w:rFonts w:ascii="Arial" w:hAnsi="Arial"/>
          <w:sz w:val="22"/>
        </w:rPr>
        <w:t xml:space="preserve"> Dr. Minerick and will ensure they abide by all </w:t>
      </w:r>
      <w:proofErr w:type="spellStart"/>
      <w:r w:rsidR="00E0467B">
        <w:rPr>
          <w:rFonts w:ascii="Arial" w:hAnsi="Arial"/>
          <w:sz w:val="22"/>
        </w:rPr>
        <w:t>BioSafety</w:t>
      </w:r>
      <w:proofErr w:type="spellEnd"/>
      <w:r w:rsidR="00E0467B">
        <w:rPr>
          <w:rFonts w:ascii="Arial" w:hAnsi="Arial"/>
          <w:sz w:val="22"/>
        </w:rPr>
        <w:t xml:space="preserve"> Level 2 practices. </w:t>
      </w:r>
      <w:r w:rsidR="006A48AF">
        <w:rPr>
          <w:rFonts w:ascii="Arial" w:hAnsi="Arial"/>
          <w:sz w:val="22"/>
        </w:rPr>
        <w:t>All visitors must sign the log.</w:t>
      </w:r>
      <w:r w:rsidR="00E0467B">
        <w:rPr>
          <w:rFonts w:ascii="Arial" w:hAnsi="Arial"/>
          <w:sz w:val="22"/>
        </w:rPr>
        <w:t xml:space="preserve">  I understand this is for my safety and for the safety of my colleagues in the lab.  For this reason, I will not allow my laboratory techniques to become negligent and endanger anyone’s health.</w:t>
      </w:r>
    </w:p>
    <w:p w14:paraId="5D849DF4" w14:textId="7717C0CD" w:rsidR="00E0467B" w:rsidRDefault="00AE0555" w:rsidP="002B36F3">
      <w:pPr>
        <w:spacing w:before="60"/>
        <w:ind w:left="900" w:hanging="900"/>
        <w:jc w:val="both"/>
        <w:rPr>
          <w:rFonts w:ascii="Arial" w:hAnsi="Arial"/>
          <w:sz w:val="22"/>
        </w:rPr>
      </w:pPr>
      <w:r>
        <w:rPr>
          <w:rFonts w:ascii="Arial" w:hAnsi="Arial"/>
          <w:sz w:val="22"/>
        </w:rPr>
        <w:t>_____ 24</w:t>
      </w:r>
      <w:r w:rsidR="00E0467B">
        <w:rPr>
          <w:rFonts w:ascii="Arial" w:hAnsi="Arial"/>
          <w:sz w:val="22"/>
        </w:rPr>
        <w:t xml:space="preserve">) I </w:t>
      </w:r>
      <w:r>
        <w:rPr>
          <w:rFonts w:ascii="Arial" w:hAnsi="Arial"/>
          <w:sz w:val="22"/>
        </w:rPr>
        <w:t>have read/</w:t>
      </w:r>
      <w:r w:rsidR="00E0467B" w:rsidRPr="002A69FE">
        <w:rPr>
          <w:rFonts w:ascii="Arial" w:hAnsi="Arial"/>
          <w:sz w:val="22"/>
        </w:rPr>
        <w:t xml:space="preserve">reread </w:t>
      </w:r>
      <w:r w:rsidR="00E0467B" w:rsidRPr="002A69FE">
        <w:rPr>
          <w:rFonts w:ascii="Arial" w:hAnsi="Arial"/>
          <w:b/>
          <w:sz w:val="22"/>
        </w:rPr>
        <w:t>Chemical</w:t>
      </w:r>
      <w:r w:rsidR="00E0467B">
        <w:rPr>
          <w:rFonts w:ascii="Arial" w:hAnsi="Arial"/>
          <w:b/>
          <w:sz w:val="22"/>
        </w:rPr>
        <w:t xml:space="preserve"> Engineering’s Safety Manual </w:t>
      </w:r>
      <w:r w:rsidR="00E0467B">
        <w:rPr>
          <w:rFonts w:ascii="Arial" w:hAnsi="Arial"/>
          <w:sz w:val="22"/>
        </w:rPr>
        <w:t xml:space="preserve">on ____________ (date </w:t>
      </w:r>
      <w:r w:rsidR="00726B30">
        <w:rPr>
          <w:rFonts w:ascii="Arial" w:hAnsi="Arial"/>
          <w:sz w:val="22"/>
        </w:rPr>
        <w:t>&lt;</w:t>
      </w:r>
      <w:r w:rsidR="00E0467B">
        <w:rPr>
          <w:rFonts w:ascii="Arial" w:hAnsi="Arial"/>
          <w:sz w:val="22"/>
        </w:rPr>
        <w:t xml:space="preserve"> 9 mo</w:t>
      </w:r>
      <w:r w:rsidR="00726B30">
        <w:rPr>
          <w:rFonts w:ascii="Arial" w:hAnsi="Arial"/>
          <w:sz w:val="22"/>
        </w:rPr>
        <w:t>nths</w:t>
      </w:r>
      <w:r w:rsidR="00E0467B">
        <w:rPr>
          <w:rFonts w:ascii="Arial" w:hAnsi="Arial"/>
          <w:sz w:val="22"/>
        </w:rPr>
        <w:t>).</w:t>
      </w:r>
      <w:r w:rsidR="002B36F3">
        <w:rPr>
          <w:rFonts w:ascii="Arial" w:hAnsi="Arial"/>
          <w:sz w:val="22"/>
        </w:rPr>
        <w:t xml:space="preserve">  </w:t>
      </w:r>
      <w:r w:rsidR="00E0467B">
        <w:rPr>
          <w:rFonts w:ascii="Arial" w:hAnsi="Arial"/>
          <w:sz w:val="22"/>
        </w:rPr>
        <w:t xml:space="preserve">I have completed OSHA’s </w:t>
      </w:r>
      <w:proofErr w:type="spellStart"/>
      <w:r w:rsidR="00E0467B">
        <w:rPr>
          <w:rFonts w:ascii="Arial" w:hAnsi="Arial"/>
          <w:sz w:val="22"/>
        </w:rPr>
        <w:t>Bloodborne</w:t>
      </w:r>
      <w:proofErr w:type="spellEnd"/>
      <w:r w:rsidR="00E0467B">
        <w:rPr>
          <w:rFonts w:ascii="Arial" w:hAnsi="Arial"/>
          <w:sz w:val="22"/>
        </w:rPr>
        <w:t xml:space="preserve"> Pathogen Training </w:t>
      </w:r>
      <w:r w:rsidR="006A48AF">
        <w:rPr>
          <w:rFonts w:ascii="Arial" w:hAnsi="Arial"/>
          <w:sz w:val="22"/>
        </w:rPr>
        <w:t xml:space="preserve">Module and Quiz </w:t>
      </w:r>
      <w:r w:rsidR="00E0467B">
        <w:rPr>
          <w:rFonts w:ascii="Arial" w:hAnsi="Arial"/>
          <w:sz w:val="22"/>
        </w:rPr>
        <w:t>on _______________ (date within the last 9 months) and will remain certified during the entire current semester.</w:t>
      </w:r>
    </w:p>
    <w:p w14:paraId="43AC8E87" w14:textId="13DCEF88" w:rsidR="00E0467B" w:rsidRDefault="00EB336A">
      <w:pPr>
        <w:spacing w:before="60"/>
        <w:jc w:val="both"/>
        <w:rPr>
          <w:rFonts w:ascii="Arial" w:hAnsi="Arial"/>
          <w:sz w:val="22"/>
        </w:rPr>
      </w:pPr>
      <w:r>
        <w:rPr>
          <w:rFonts w:ascii="Arial" w:hAnsi="Arial"/>
          <w:sz w:val="22"/>
        </w:rPr>
        <w:t>T</w:t>
      </w:r>
      <w:r w:rsidR="00E0467B">
        <w:rPr>
          <w:rFonts w:ascii="Arial" w:hAnsi="Arial"/>
          <w:sz w:val="22"/>
        </w:rPr>
        <w:t xml:space="preserve">he Occupational Safety and Health Services website </w:t>
      </w:r>
      <w:r w:rsidR="00E0467B">
        <w:rPr>
          <w:rFonts w:ascii="Arial" w:hAnsi="Arial"/>
          <w:b/>
          <w:sz w:val="22"/>
        </w:rPr>
        <w:t xml:space="preserve">(where </w:t>
      </w:r>
      <w:r w:rsidR="004D3A2B">
        <w:rPr>
          <w:rFonts w:ascii="Arial" w:hAnsi="Arial"/>
          <w:b/>
          <w:sz w:val="22"/>
        </w:rPr>
        <w:t>Safety Data Sheets (</w:t>
      </w:r>
      <w:r w:rsidR="00E0467B">
        <w:rPr>
          <w:rFonts w:ascii="Arial" w:hAnsi="Arial"/>
          <w:b/>
          <w:sz w:val="22"/>
        </w:rPr>
        <w:t>SDS’s</w:t>
      </w:r>
      <w:r w:rsidR="004D3A2B">
        <w:rPr>
          <w:rFonts w:ascii="Arial" w:hAnsi="Arial"/>
          <w:b/>
          <w:sz w:val="22"/>
        </w:rPr>
        <w:t>)</w:t>
      </w:r>
      <w:r w:rsidR="00E0467B">
        <w:rPr>
          <w:rFonts w:ascii="Arial" w:hAnsi="Arial"/>
          <w:b/>
          <w:sz w:val="22"/>
        </w:rPr>
        <w:t>, safety guidelines, and all other safety resources are available)</w:t>
      </w:r>
      <w:r>
        <w:rPr>
          <w:rFonts w:ascii="Arial" w:hAnsi="Arial"/>
          <w:sz w:val="22"/>
        </w:rPr>
        <w:t xml:space="preserve"> is </w:t>
      </w:r>
      <w:hyperlink r:id="rId9" w:history="1">
        <w:r w:rsidRPr="00361D0A">
          <w:rPr>
            <w:rStyle w:val="Hyperlink"/>
            <w:rFonts w:ascii="Arial" w:hAnsi="Arial"/>
            <w:sz w:val="22"/>
          </w:rPr>
          <w:t>http://www.admin.mtu.edu/fm/oshs</w:t>
        </w:r>
      </w:hyperlink>
      <w:r w:rsidR="00E0467B">
        <w:rPr>
          <w:rFonts w:ascii="Arial" w:hAnsi="Arial"/>
          <w:sz w:val="22"/>
        </w:rPr>
        <w:t xml:space="preserve"> 906-487-2118.</w:t>
      </w:r>
    </w:p>
    <w:p w14:paraId="4DE4B8AB" w14:textId="77777777" w:rsidR="00E0467B" w:rsidRDefault="00E0467B">
      <w:pPr>
        <w:jc w:val="both"/>
        <w:rPr>
          <w:rFonts w:ascii="Arial" w:hAnsi="Arial"/>
          <w:sz w:val="10"/>
        </w:rPr>
      </w:pPr>
    </w:p>
    <w:p w14:paraId="5A8D59FA" w14:textId="77777777" w:rsidR="00E0467B" w:rsidRDefault="00E0467B">
      <w:pPr>
        <w:spacing w:before="60"/>
        <w:jc w:val="both"/>
        <w:rPr>
          <w:rFonts w:ascii="Arial" w:hAnsi="Arial"/>
          <w:sz w:val="22"/>
        </w:rPr>
      </w:pPr>
      <w:r>
        <w:rPr>
          <w:rFonts w:ascii="Arial" w:hAnsi="Arial"/>
          <w:sz w:val="22"/>
        </w:rPr>
        <w:t>Signature__________________________</w:t>
      </w:r>
      <w:r>
        <w:rPr>
          <w:rFonts w:ascii="Arial" w:hAnsi="Arial"/>
          <w:sz w:val="22"/>
        </w:rPr>
        <w:tab/>
        <w:t>Date______________________________</w:t>
      </w:r>
    </w:p>
    <w:p w14:paraId="7BC1AE33" w14:textId="77777777" w:rsidR="00E0467B" w:rsidRDefault="00E0467B">
      <w:pPr>
        <w:spacing w:before="60"/>
        <w:jc w:val="both"/>
        <w:rPr>
          <w:rFonts w:ascii="Times New Roman" w:eastAsia="Times New Roman" w:hAnsi="Times New Roman"/>
          <w:color w:val="auto"/>
          <w:sz w:val="20"/>
        </w:rPr>
      </w:pPr>
      <w:r>
        <w:rPr>
          <w:rFonts w:ascii="Arial" w:hAnsi="Arial"/>
          <w:sz w:val="22"/>
        </w:rPr>
        <w:t>Signature of Supervisor (Adrienne Minerick) __________________________</w:t>
      </w:r>
    </w:p>
    <w:sectPr w:rsidR="00E0467B" w:rsidSect="00726B30">
      <w:headerReference w:type="even" r:id="rId10"/>
      <w:headerReference w:type="default" r:id="rId11"/>
      <w:footerReference w:type="even" r:id="rId12"/>
      <w:footerReference w:type="default" r:id="rId13"/>
      <w:pgSz w:w="12240" w:h="15840"/>
      <w:pgMar w:top="1296" w:right="576" w:bottom="720" w:left="576" w:header="576" w:footer="432" w:gutter="0"/>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Jeana Dillon" w:date="2018-07-27T11:29:00Z" w:initials="JD">
    <w:p w14:paraId="7089E122" w14:textId="26899B93" w:rsidR="00695607" w:rsidRDefault="00695607">
      <w:pPr>
        <w:pStyle w:val="CommentText"/>
      </w:pPr>
      <w:r>
        <w:rPr>
          <w:rStyle w:val="CommentReference"/>
        </w:rPr>
        <w:annotationRef/>
      </w:r>
      <w:r>
        <w:t>?</w:t>
      </w:r>
    </w:p>
  </w:comment>
  <w:comment w:id="2" w:author="Jeana Dillon" w:date="2018-07-27T11:41:00Z" w:initials="JD">
    <w:p w14:paraId="0ACE67D5" w14:textId="5119266B" w:rsidR="002F3312" w:rsidRDefault="002F3312">
      <w:pPr>
        <w:pStyle w:val="CommentText"/>
      </w:pPr>
      <w:r>
        <w:rPr>
          <w:rStyle w:val="CommentReference"/>
        </w:rPr>
        <w:annotationRef/>
      </w:r>
      <w:r>
        <w:t>?</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89E122" w15:done="0"/>
  <w15:commentEx w15:paraId="0ACE67D5"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B8F641" w14:textId="77777777" w:rsidR="00B36748" w:rsidRDefault="00B36748">
      <w:r>
        <w:separator/>
      </w:r>
    </w:p>
  </w:endnote>
  <w:endnote w:type="continuationSeparator" w:id="0">
    <w:p w14:paraId="2416688B" w14:textId="77777777" w:rsidR="00B36748" w:rsidRDefault="00B36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ヒラギノ角ゴ Pro W3">
    <w:altName w:val="MS Gothic"/>
    <w:charset w:val="4E"/>
    <w:family w:val="auto"/>
    <w:pitch w:val="variable"/>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Copperplate Gothic Light">
    <w:panose1 w:val="020E05070202060204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4E"/>
    <w:family w:val="auto"/>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DF925" w14:textId="73031365" w:rsidR="000B0B1B" w:rsidRDefault="000B0B1B">
    <w:pPr>
      <w:pStyle w:val="Header1"/>
      <w:jc w:val="center"/>
      <w:rPr>
        <w:rFonts w:ascii="Century Gothic" w:hAnsi="Century Gothic"/>
        <w:i/>
        <w:color w:val="0000FF"/>
      </w:rPr>
    </w:pPr>
    <w:r>
      <w:rPr>
        <w:noProof/>
      </w:rPr>
      <mc:AlternateContent>
        <mc:Choice Requires="wps">
          <w:drawing>
            <wp:anchor distT="0" distB="0" distL="114300" distR="114300" simplePos="0" relativeHeight="251659264" behindDoc="1" locked="0" layoutInCell="1" allowOverlap="1" wp14:anchorId="74F17B13" wp14:editId="26CF1FC8">
              <wp:simplePos x="0" y="0"/>
              <wp:positionH relativeFrom="page">
                <wp:posOffset>636270</wp:posOffset>
              </wp:positionH>
              <wp:positionV relativeFrom="page">
                <wp:posOffset>9396730</wp:posOffset>
              </wp:positionV>
              <wp:extent cx="6565265" cy="0"/>
              <wp:effectExtent l="26670" t="24130" r="37465" b="3937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65265" cy="0"/>
                      </a:xfrm>
                      <a:prstGeom prst="line">
                        <a:avLst/>
                      </a:prstGeom>
                      <a:noFill/>
                      <a:ln w="38100">
                        <a:solidFill>
                          <a:srgbClr val="000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cx1="http://schemas.microsoft.com/office/drawing/2015/9/8/chartex">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A12B567" id="Line 4"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0.1pt,739.9pt" to="567.05pt,7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" strokecolor="navy" strokeweight="3pt">
              <w10:wrap anchorx="page" anchory="page"/>
            </v:line>
          </w:pict>
        </mc:Fallback>
      </mc:AlternateContent>
    </w:r>
  </w:p>
  <w:p w14:paraId="31DBBE55" w14:textId="77777777" w:rsidR="000B0B1B" w:rsidRDefault="000B0B1B">
    <w:pPr>
      <w:jc w:val="center"/>
      <w:rPr>
        <w:rFonts w:ascii="Copperplate Gothic Light" w:hAnsi="Copperplate Gothic Light"/>
        <w:color w:val="003366"/>
      </w:rPr>
    </w:pPr>
    <w:r>
      <w:rPr>
        <w:rFonts w:ascii="Copperplate Gothic Light" w:hAnsi="Copperplate Gothic Light"/>
        <w:color w:val="003366"/>
      </w:rPr>
      <w:t>minerick@mtu.edu</w:t>
    </w:r>
  </w:p>
  <w:p w14:paraId="56219E11" w14:textId="77777777" w:rsidR="000B0B1B" w:rsidRDefault="000B0B1B">
    <w:pPr>
      <w:pStyle w:val="Footer1"/>
      <w:jc w:val="center"/>
      <w:rPr>
        <w:rFonts w:ascii="Times New Roman" w:eastAsia="Times New Roman" w:hAnsi="Times New Roman"/>
        <w:color w:val="auto"/>
        <w:sz w:val="20"/>
      </w:rPr>
    </w:pPr>
    <w:r>
      <w:rPr>
        <w:rFonts w:ascii="Copperplate Gothic Light" w:hAnsi="Copperplate Gothic Light"/>
        <w:color w:val="003366"/>
      </w:rPr>
      <w:t>http://www.MDERL.org</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7E361" w14:textId="2CB82E6B" w:rsidR="000B0B1B" w:rsidRDefault="000B0B1B">
    <w:pPr>
      <w:pStyle w:val="Header1"/>
      <w:jc w:val="center"/>
      <w:rPr>
        <w:rFonts w:ascii="Century Gothic" w:hAnsi="Century Gothic"/>
        <w:i/>
        <w:color w:val="0000FF"/>
      </w:rPr>
    </w:pPr>
    <w:r>
      <w:rPr>
        <w:noProof/>
      </w:rPr>
      <mc:AlternateContent>
        <mc:Choice Requires="wps">
          <w:drawing>
            <wp:anchor distT="0" distB="0" distL="114300" distR="114300" simplePos="0" relativeHeight="251657216" behindDoc="1" locked="0" layoutInCell="1" allowOverlap="1" wp14:anchorId="6F0B7C6A" wp14:editId="7BEC20ED">
              <wp:simplePos x="0" y="0"/>
              <wp:positionH relativeFrom="page">
                <wp:posOffset>534670</wp:posOffset>
              </wp:positionH>
              <wp:positionV relativeFrom="page">
                <wp:posOffset>9345930</wp:posOffset>
              </wp:positionV>
              <wp:extent cx="6565265" cy="0"/>
              <wp:effectExtent l="26670" t="24130" r="37465" b="3937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65265" cy="0"/>
                      </a:xfrm>
                      <a:prstGeom prst="line">
                        <a:avLst/>
                      </a:prstGeom>
                      <a:noFill/>
                      <a:ln w="38100">
                        <a:solidFill>
                          <a:srgbClr val="000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cx1="http://schemas.microsoft.com/office/drawing/2015/9/8/chartex">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1ECD095" id="Line 2"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1pt,735.9pt" to="559.05pt,7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" strokecolor="navy" strokeweight="3pt">
              <w10:wrap anchorx="page" anchory="page"/>
            </v:line>
          </w:pict>
        </mc:Fallback>
      </mc:AlternateContent>
    </w:r>
  </w:p>
  <w:p w14:paraId="4E4AAED8" w14:textId="77777777" w:rsidR="000B0B1B" w:rsidRDefault="000B0B1B">
    <w:pPr>
      <w:jc w:val="center"/>
      <w:rPr>
        <w:rFonts w:ascii="Copperplate Gothic Light" w:hAnsi="Copperplate Gothic Light"/>
        <w:color w:val="003366"/>
      </w:rPr>
    </w:pPr>
    <w:r>
      <w:rPr>
        <w:rFonts w:ascii="Copperplate Gothic Light" w:hAnsi="Copperplate Gothic Light"/>
        <w:color w:val="003366"/>
      </w:rPr>
      <w:t>minerick@mtu.edu</w:t>
    </w:r>
  </w:p>
  <w:p w14:paraId="22226D90" w14:textId="77777777" w:rsidR="000B0B1B" w:rsidRDefault="000B0B1B">
    <w:pPr>
      <w:pStyle w:val="Footer1"/>
      <w:jc w:val="center"/>
      <w:rPr>
        <w:rFonts w:ascii="Times New Roman" w:eastAsia="Times New Roman" w:hAnsi="Times New Roman"/>
        <w:color w:val="auto"/>
        <w:sz w:val="20"/>
      </w:rPr>
    </w:pPr>
    <w:r>
      <w:rPr>
        <w:rFonts w:ascii="Copperplate Gothic Light" w:hAnsi="Copperplate Gothic Light"/>
        <w:color w:val="003366"/>
      </w:rPr>
      <w:t>http://www.MDERL.org</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A85828" w14:textId="77777777" w:rsidR="00B36748" w:rsidRDefault="00B36748">
      <w:r>
        <w:separator/>
      </w:r>
    </w:p>
  </w:footnote>
  <w:footnote w:type="continuationSeparator" w:id="0">
    <w:p w14:paraId="7EF7695C" w14:textId="77777777" w:rsidR="00B36748" w:rsidRDefault="00B3674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A0714" w14:textId="77777777" w:rsidR="000B0B1B" w:rsidRDefault="000B0B1B">
    <w:pPr>
      <w:spacing w:after="120"/>
      <w:jc w:val="center"/>
      <w:rPr>
        <w:rFonts w:ascii="Copperplate Gothic Light" w:hAnsi="Copperplate Gothic Light"/>
        <w:color w:val="003366"/>
        <w:sz w:val="32"/>
      </w:rPr>
    </w:pPr>
    <w:r>
      <w:rPr>
        <w:rFonts w:ascii="Copperplate Gothic Light" w:hAnsi="Copperplate Gothic Light"/>
        <w:color w:val="003366"/>
        <w:sz w:val="32"/>
      </w:rPr>
      <w:t xml:space="preserve">Medical </w:t>
    </w:r>
    <w:proofErr w:type="spellStart"/>
    <w:r>
      <w:rPr>
        <w:rFonts w:ascii="Copperplate Gothic Light" w:hAnsi="Copperplate Gothic Light"/>
        <w:color w:val="003366"/>
        <w:sz w:val="32"/>
      </w:rPr>
      <w:t>microDevice</w:t>
    </w:r>
    <w:proofErr w:type="spellEnd"/>
    <w:r>
      <w:rPr>
        <w:rFonts w:ascii="Copperplate Gothic Light" w:hAnsi="Copperplate Gothic Light"/>
        <w:color w:val="003366"/>
        <w:sz w:val="32"/>
      </w:rPr>
      <w:t xml:space="preserve"> Engineering Research Lab</w:t>
    </w:r>
  </w:p>
  <w:p w14:paraId="4FCE4A37" w14:textId="77777777" w:rsidR="000B0B1B" w:rsidRDefault="000B0B1B">
    <w:pPr>
      <w:jc w:val="center"/>
      <w:rPr>
        <w:rFonts w:ascii="Copperplate Gothic Light" w:hAnsi="Copperplate Gothic Light"/>
        <w:color w:val="003366"/>
        <w:sz w:val="21"/>
      </w:rPr>
    </w:pPr>
    <w:r>
      <w:rPr>
        <w:rFonts w:ascii="Copperplate Gothic Light" w:hAnsi="Copperplate Gothic Light"/>
        <w:color w:val="003366"/>
        <w:sz w:val="21"/>
      </w:rPr>
      <w:t>Department of Chemical Engineering at Michigan Technological University</w:t>
    </w:r>
  </w:p>
  <w:p w14:paraId="38020E2A" w14:textId="69D2B85A" w:rsidR="000B0B1B" w:rsidRDefault="000B0B1B">
    <w:pPr>
      <w:pStyle w:val="Header1"/>
      <w:rPr>
        <w:rFonts w:ascii="Times New Roman" w:eastAsia="Times New Roman" w:hAnsi="Times New Roman"/>
        <w:color w:val="auto"/>
        <w:sz w:val="20"/>
      </w:rPr>
    </w:pPr>
    <w:r>
      <w:rPr>
        <w:noProof/>
      </w:rPr>
      <mc:AlternateContent>
        <mc:Choice Requires="wps">
          <w:drawing>
            <wp:anchor distT="0" distB="0" distL="114300" distR="114300" simplePos="0" relativeHeight="251658240" behindDoc="1" locked="0" layoutInCell="1" allowOverlap="1" wp14:anchorId="6528F91D" wp14:editId="282D3839">
              <wp:simplePos x="0" y="0"/>
              <wp:positionH relativeFrom="page">
                <wp:posOffset>681355</wp:posOffset>
              </wp:positionH>
              <wp:positionV relativeFrom="page">
                <wp:posOffset>845185</wp:posOffset>
              </wp:positionV>
              <wp:extent cx="6473825" cy="0"/>
              <wp:effectExtent l="20955" t="19685" r="33020" b="4381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3825" cy="0"/>
                      </a:xfrm>
                      <a:prstGeom prst="line">
                        <a:avLst/>
                      </a:prstGeom>
                      <a:noFill/>
                      <a:ln w="38100">
                        <a:solidFill>
                          <a:srgbClr val="000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cx1="http://schemas.microsoft.com/office/drawing/2015/9/8/chartex">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2A3259F" id="Line 3"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3.65pt,66.55pt" to="563.4pt,6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" strokecolor="navy" strokeweight="3pt">
              <w10:wrap anchorx="page" anchory="page"/>
            </v:lin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E7A02" w14:textId="77777777" w:rsidR="000B0B1B" w:rsidRDefault="000B0B1B">
    <w:pPr>
      <w:spacing w:after="120"/>
      <w:jc w:val="center"/>
      <w:rPr>
        <w:rFonts w:ascii="Copperplate Gothic Light" w:hAnsi="Copperplate Gothic Light"/>
        <w:color w:val="003366"/>
        <w:sz w:val="32"/>
      </w:rPr>
    </w:pPr>
    <w:r>
      <w:rPr>
        <w:rFonts w:ascii="Copperplate Gothic Light" w:hAnsi="Copperplate Gothic Light"/>
        <w:color w:val="003366"/>
        <w:sz w:val="32"/>
      </w:rPr>
      <w:t xml:space="preserve">Medical </w:t>
    </w:r>
    <w:proofErr w:type="spellStart"/>
    <w:r>
      <w:rPr>
        <w:rFonts w:ascii="Copperplate Gothic Light" w:hAnsi="Copperplate Gothic Light"/>
        <w:color w:val="003366"/>
        <w:sz w:val="32"/>
      </w:rPr>
      <w:t>microDevice</w:t>
    </w:r>
    <w:proofErr w:type="spellEnd"/>
    <w:r>
      <w:rPr>
        <w:rFonts w:ascii="Copperplate Gothic Light" w:hAnsi="Copperplate Gothic Light"/>
        <w:color w:val="003366"/>
        <w:sz w:val="32"/>
      </w:rPr>
      <w:t xml:space="preserve"> Engineering Research Lab</w:t>
    </w:r>
  </w:p>
  <w:p w14:paraId="300B70B3" w14:textId="77777777" w:rsidR="000B0B1B" w:rsidRDefault="000B0B1B">
    <w:pPr>
      <w:jc w:val="center"/>
      <w:rPr>
        <w:rFonts w:ascii="Copperplate Gothic Light" w:hAnsi="Copperplate Gothic Light"/>
        <w:color w:val="003366"/>
        <w:sz w:val="21"/>
      </w:rPr>
    </w:pPr>
    <w:r>
      <w:rPr>
        <w:rFonts w:ascii="Copperplate Gothic Light" w:hAnsi="Copperplate Gothic Light"/>
        <w:color w:val="003366"/>
        <w:sz w:val="21"/>
      </w:rPr>
      <w:t>Department of Chemical Engineering at Michigan Technological University</w:t>
    </w:r>
  </w:p>
  <w:p w14:paraId="41EF51ED" w14:textId="11BB6E9B" w:rsidR="000B0B1B" w:rsidRDefault="000B0B1B">
    <w:pPr>
      <w:pStyle w:val="Header1"/>
      <w:rPr>
        <w:rFonts w:ascii="Times New Roman" w:eastAsia="Times New Roman" w:hAnsi="Times New Roman"/>
        <w:color w:val="auto"/>
        <w:sz w:val="20"/>
      </w:rPr>
    </w:pPr>
    <w:r>
      <w:rPr>
        <w:noProof/>
      </w:rPr>
      <mc:AlternateContent>
        <mc:Choice Requires="wps">
          <w:drawing>
            <wp:anchor distT="0" distB="0" distL="114300" distR="114300" simplePos="0" relativeHeight="251656192" behindDoc="1" locked="0" layoutInCell="1" allowOverlap="1" wp14:anchorId="6FE9BC80" wp14:editId="3DD439D5">
              <wp:simplePos x="0" y="0"/>
              <wp:positionH relativeFrom="page">
                <wp:posOffset>744855</wp:posOffset>
              </wp:positionH>
              <wp:positionV relativeFrom="page">
                <wp:posOffset>921385</wp:posOffset>
              </wp:positionV>
              <wp:extent cx="6473825" cy="0"/>
              <wp:effectExtent l="20955" t="19685" r="33020" b="4381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3825" cy="0"/>
                      </a:xfrm>
                      <a:prstGeom prst="line">
                        <a:avLst/>
                      </a:prstGeom>
                      <a:noFill/>
                      <a:ln w="38100">
                        <a:solidFill>
                          <a:srgbClr val="000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cx1="http://schemas.microsoft.com/office/drawing/2015/9/8/chartex">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1EE97BF" id="Line 1"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65pt,72.55pt" to="568.4pt,7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" strokecolor="navy" strokeweight="3pt">
              <w10:wrap anchorx="page" anchory="page"/>
            </v:line>
          </w:pict>
        </mc:Fallback>
      </mc:AlternateContent>
    </w:r>
  </w:p>
</w:hdr>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ana Dillon">
    <w15:presenceInfo w15:providerId="Windows Live" w15:userId="d9f4b6e5e68c48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revisionView w:markup="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c0tzA1NLSwMLMwNjNQ0lEKTi0uzszPAykwrAUALbdUrCwAAAA="/>
  </w:docVars>
  <w:rsids>
    <w:rsidRoot w:val="00541BE2"/>
    <w:rsid w:val="000016FE"/>
    <w:rsid w:val="00023B85"/>
    <w:rsid w:val="000A1764"/>
    <w:rsid w:val="000B0B1B"/>
    <w:rsid w:val="000E4B4C"/>
    <w:rsid w:val="001850AC"/>
    <w:rsid w:val="001D7D35"/>
    <w:rsid w:val="00223F76"/>
    <w:rsid w:val="002621A4"/>
    <w:rsid w:val="00263665"/>
    <w:rsid w:val="002757B1"/>
    <w:rsid w:val="002813BD"/>
    <w:rsid w:val="002A563D"/>
    <w:rsid w:val="002A69FE"/>
    <w:rsid w:val="002B36F3"/>
    <w:rsid w:val="002D56C9"/>
    <w:rsid w:val="002E6F05"/>
    <w:rsid w:val="002F3146"/>
    <w:rsid w:val="002F3312"/>
    <w:rsid w:val="00314DD0"/>
    <w:rsid w:val="0040578B"/>
    <w:rsid w:val="004168E8"/>
    <w:rsid w:val="004A51C6"/>
    <w:rsid w:val="004D3A2B"/>
    <w:rsid w:val="004D5633"/>
    <w:rsid w:val="00531F1C"/>
    <w:rsid w:val="00541BE2"/>
    <w:rsid w:val="0056188C"/>
    <w:rsid w:val="005763A8"/>
    <w:rsid w:val="005C46EA"/>
    <w:rsid w:val="005F6AC5"/>
    <w:rsid w:val="006772B9"/>
    <w:rsid w:val="00677938"/>
    <w:rsid w:val="00695607"/>
    <w:rsid w:val="006A48AF"/>
    <w:rsid w:val="006E7F05"/>
    <w:rsid w:val="00726B30"/>
    <w:rsid w:val="0076613F"/>
    <w:rsid w:val="007861E1"/>
    <w:rsid w:val="007A3CD7"/>
    <w:rsid w:val="008670E1"/>
    <w:rsid w:val="008808C6"/>
    <w:rsid w:val="008948BC"/>
    <w:rsid w:val="008F23CF"/>
    <w:rsid w:val="00975BB6"/>
    <w:rsid w:val="00987F38"/>
    <w:rsid w:val="00A36B3C"/>
    <w:rsid w:val="00A85EC4"/>
    <w:rsid w:val="00AD5711"/>
    <w:rsid w:val="00AE0555"/>
    <w:rsid w:val="00B10E09"/>
    <w:rsid w:val="00B36748"/>
    <w:rsid w:val="00B453B2"/>
    <w:rsid w:val="00BB6EB0"/>
    <w:rsid w:val="00C06EE2"/>
    <w:rsid w:val="00C16F57"/>
    <w:rsid w:val="00C2737F"/>
    <w:rsid w:val="00C859EC"/>
    <w:rsid w:val="00CB37B5"/>
    <w:rsid w:val="00CB6961"/>
    <w:rsid w:val="00CD6B0A"/>
    <w:rsid w:val="00D57669"/>
    <w:rsid w:val="00DA49A0"/>
    <w:rsid w:val="00E0467B"/>
    <w:rsid w:val="00E65B8E"/>
    <w:rsid w:val="00E70107"/>
    <w:rsid w:val="00E93A8D"/>
    <w:rsid w:val="00EB336A"/>
    <w:rsid w:val="00F16B4F"/>
    <w:rsid w:val="00F9712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699DB213"/>
  <w15:docId w15:val="{93AF7026-30A8-4DA5-98CE-FD2BD00AA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lsdException w:name="index 3" w:locked="1"/>
    <w:lsdException w:name="index 4" w:locked="1"/>
    <w:lsdException w:name="index 5" w:locked="1"/>
    <w:lsdException w:name="index 6" w:lock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F3146"/>
    <w:rPr>
      <w:rFonts w:ascii="Times" w:eastAsia="ヒラギノ角ゴ Pro W3" w:hAnsi="Time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autoRedefine/>
    <w:rsid w:val="002F3146"/>
    <w:pPr>
      <w:tabs>
        <w:tab w:val="center" w:pos="4320"/>
        <w:tab w:val="right" w:pos="8640"/>
      </w:tabs>
    </w:pPr>
    <w:rPr>
      <w:rFonts w:ascii="Times" w:eastAsia="ヒラギノ角ゴ Pro W3" w:hAnsi="Times"/>
      <w:color w:val="000000"/>
      <w:sz w:val="24"/>
    </w:rPr>
  </w:style>
  <w:style w:type="paragraph" w:customStyle="1" w:styleId="Footer1">
    <w:name w:val="Footer1"/>
    <w:rsid w:val="002F3146"/>
    <w:pPr>
      <w:tabs>
        <w:tab w:val="center" w:pos="4320"/>
        <w:tab w:val="right" w:pos="8640"/>
      </w:tabs>
    </w:pPr>
    <w:rPr>
      <w:rFonts w:ascii="Times" w:eastAsia="ヒラギノ角ゴ Pro W3" w:hAnsi="Times"/>
      <w:color w:val="000000"/>
      <w:sz w:val="24"/>
    </w:rPr>
  </w:style>
  <w:style w:type="paragraph" w:customStyle="1" w:styleId="TitleA">
    <w:name w:val="Title A"/>
    <w:autoRedefine/>
    <w:rsid w:val="002F3146"/>
    <w:pPr>
      <w:jc w:val="center"/>
    </w:pPr>
    <w:rPr>
      <w:rFonts w:ascii="Arial" w:eastAsia="ヒラギノ角ゴ Pro W3" w:hAnsi="Arial"/>
      <w:b/>
      <w:color w:val="000000"/>
      <w:sz w:val="24"/>
    </w:rPr>
  </w:style>
  <w:style w:type="paragraph" w:styleId="BodyTextIndent">
    <w:name w:val="Body Text Indent"/>
    <w:rsid w:val="002F3146"/>
    <w:pPr>
      <w:ind w:left="1134" w:hanging="1134"/>
    </w:pPr>
    <w:rPr>
      <w:rFonts w:ascii="Arial" w:eastAsia="ヒラギノ角ゴ Pro W3" w:hAnsi="Arial"/>
      <w:color w:val="000000"/>
      <w:sz w:val="24"/>
    </w:rPr>
  </w:style>
  <w:style w:type="character" w:styleId="Hyperlink">
    <w:name w:val="Hyperlink"/>
    <w:rsid w:val="002F3146"/>
    <w:rPr>
      <w:rFonts w:ascii="Times New Roman" w:eastAsia="ヒラギノ角ゴ Pro W3" w:hAnsi="Times New Roman"/>
      <w:b w:val="0"/>
      <w:i w:val="0"/>
      <w:color w:val="0000FF"/>
      <w:u w:val="single"/>
      <w:lang w:val="en-US"/>
    </w:rPr>
  </w:style>
  <w:style w:type="paragraph" w:styleId="Header">
    <w:name w:val="header"/>
    <w:basedOn w:val="Normal"/>
    <w:link w:val="HeaderChar"/>
    <w:locked/>
    <w:rsid w:val="00541BE2"/>
    <w:pPr>
      <w:tabs>
        <w:tab w:val="center" w:pos="4320"/>
        <w:tab w:val="right" w:pos="8640"/>
      </w:tabs>
    </w:pPr>
  </w:style>
  <w:style w:type="character" w:customStyle="1" w:styleId="HeaderChar">
    <w:name w:val="Header Char"/>
    <w:basedOn w:val="DefaultParagraphFont"/>
    <w:link w:val="Header"/>
    <w:rsid w:val="00541BE2"/>
    <w:rPr>
      <w:rFonts w:ascii="Times" w:eastAsia="ヒラギノ角ゴ Pro W3" w:hAnsi="Times"/>
      <w:color w:val="000000"/>
      <w:sz w:val="24"/>
      <w:szCs w:val="24"/>
    </w:rPr>
  </w:style>
  <w:style w:type="paragraph" w:styleId="Footer">
    <w:name w:val="footer"/>
    <w:basedOn w:val="Normal"/>
    <w:link w:val="FooterChar"/>
    <w:locked/>
    <w:rsid w:val="00541BE2"/>
    <w:pPr>
      <w:tabs>
        <w:tab w:val="center" w:pos="4320"/>
        <w:tab w:val="right" w:pos="8640"/>
      </w:tabs>
    </w:pPr>
  </w:style>
  <w:style w:type="character" w:customStyle="1" w:styleId="FooterChar">
    <w:name w:val="Footer Char"/>
    <w:basedOn w:val="DefaultParagraphFont"/>
    <w:link w:val="Footer"/>
    <w:rsid w:val="00541BE2"/>
    <w:rPr>
      <w:rFonts w:ascii="Times" w:eastAsia="ヒラギノ角ゴ Pro W3" w:hAnsi="Times"/>
      <w:color w:val="000000"/>
      <w:sz w:val="24"/>
      <w:szCs w:val="24"/>
    </w:rPr>
  </w:style>
  <w:style w:type="character" w:styleId="FollowedHyperlink">
    <w:name w:val="FollowedHyperlink"/>
    <w:basedOn w:val="DefaultParagraphFont"/>
    <w:locked/>
    <w:rsid w:val="00EB336A"/>
    <w:rPr>
      <w:color w:val="800080" w:themeColor="followedHyperlink"/>
      <w:u w:val="single"/>
    </w:rPr>
  </w:style>
  <w:style w:type="character" w:styleId="CommentReference">
    <w:name w:val="annotation reference"/>
    <w:basedOn w:val="DefaultParagraphFont"/>
    <w:locked/>
    <w:rsid w:val="004D3A2B"/>
    <w:rPr>
      <w:sz w:val="18"/>
      <w:szCs w:val="18"/>
    </w:rPr>
  </w:style>
  <w:style w:type="paragraph" w:styleId="CommentText">
    <w:name w:val="annotation text"/>
    <w:basedOn w:val="Normal"/>
    <w:link w:val="CommentTextChar"/>
    <w:locked/>
    <w:rsid w:val="004D3A2B"/>
  </w:style>
  <w:style w:type="character" w:customStyle="1" w:styleId="CommentTextChar">
    <w:name w:val="Comment Text Char"/>
    <w:basedOn w:val="DefaultParagraphFont"/>
    <w:link w:val="CommentText"/>
    <w:rsid w:val="004D3A2B"/>
    <w:rPr>
      <w:rFonts w:ascii="Times" w:eastAsia="ヒラギノ角ゴ Pro W3" w:hAnsi="Times"/>
      <w:color w:val="000000"/>
      <w:sz w:val="24"/>
      <w:szCs w:val="24"/>
    </w:rPr>
  </w:style>
  <w:style w:type="paragraph" w:styleId="CommentSubject">
    <w:name w:val="annotation subject"/>
    <w:basedOn w:val="CommentText"/>
    <w:next w:val="CommentText"/>
    <w:link w:val="CommentSubjectChar"/>
    <w:locked/>
    <w:rsid w:val="004D3A2B"/>
    <w:rPr>
      <w:b/>
      <w:bCs/>
      <w:sz w:val="20"/>
      <w:szCs w:val="20"/>
    </w:rPr>
  </w:style>
  <w:style w:type="character" w:customStyle="1" w:styleId="CommentSubjectChar">
    <w:name w:val="Comment Subject Char"/>
    <w:basedOn w:val="CommentTextChar"/>
    <w:link w:val="CommentSubject"/>
    <w:rsid w:val="004D3A2B"/>
    <w:rPr>
      <w:rFonts w:ascii="Times" w:eastAsia="ヒラギノ角ゴ Pro W3" w:hAnsi="Times"/>
      <w:b/>
      <w:bCs/>
      <w:color w:val="000000"/>
      <w:sz w:val="24"/>
      <w:szCs w:val="24"/>
    </w:rPr>
  </w:style>
  <w:style w:type="paragraph" w:styleId="BalloonText">
    <w:name w:val="Balloon Text"/>
    <w:basedOn w:val="Normal"/>
    <w:link w:val="BalloonTextChar"/>
    <w:locked/>
    <w:rsid w:val="004D3A2B"/>
    <w:rPr>
      <w:rFonts w:ascii="Lucida Grande" w:hAnsi="Lucida Grande" w:cs="Lucida Grande"/>
      <w:sz w:val="18"/>
      <w:szCs w:val="18"/>
    </w:rPr>
  </w:style>
  <w:style w:type="character" w:customStyle="1" w:styleId="BalloonTextChar">
    <w:name w:val="Balloon Text Char"/>
    <w:basedOn w:val="DefaultParagraphFont"/>
    <w:link w:val="BalloonText"/>
    <w:rsid w:val="004D3A2B"/>
    <w:rPr>
      <w:rFonts w:ascii="Lucida Grande" w:eastAsia="ヒラギノ角ゴ Pro W3" w:hAnsi="Lucida Grande" w:cs="Lucida Grand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minerick@mtu.edu" TargetMode="External"/><Relationship Id="rId11" Type="http://schemas.openxmlformats.org/officeDocument/2006/relationships/header" Target="header2.xml"/><Relationship Id="rId5" Type="http://schemas.openxmlformats.org/officeDocument/2006/relationships/endnotes" Target="endnot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admin.mtu.edu/fm/osh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1365</Words>
  <Characters>7784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EXPOSURE CONTROL PLAN</vt:lpstr>
    </vt:vector>
  </TitlesOfParts>
  <Company/>
  <LinksUpToDate>false</LinksUpToDate>
  <CharactersWithSpaces>9131</CharactersWithSpaces>
  <SharedDoc>false</SharedDoc>
  <HLinks>
    <vt:vector size="6" baseType="variant">
      <vt:variant>
        <vt:i4>5177416</vt:i4>
      </vt:variant>
      <vt:variant>
        <vt:i4>0</vt:i4>
      </vt:variant>
      <vt:variant>
        <vt:i4>0</vt:i4>
      </vt:variant>
      <vt:variant>
        <vt:i4>5</vt:i4>
      </vt:variant>
      <vt:variant>
        <vt:lpwstr>mailto:minerick@che.msstate.edu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EXPOSURE CONTROL PLAN</dc:title>
  <dc:subject/>
  <dc:creator>Adrienne Minerick</dc:creator>
  <cp:keywords/>
  <cp:lastModifiedBy>Andre Da Costa</cp:lastModifiedBy>
  <cp:revision>4</cp:revision>
  <cp:lastPrinted>2013-09-11T03:28:00Z</cp:lastPrinted>
  <dcterms:created xsi:type="dcterms:W3CDTF">2018-07-27T15:52:00Z</dcterms:created>
  <dcterms:modified xsi:type="dcterms:W3CDTF">2018-08-29T19:21:00Z</dcterms:modified>
</cp:coreProperties>
</file>