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A07" w:rsidRDefault="001C4A07" w:rsidP="001C4A07">
      <w:pPr>
        <w:jc w:val="center"/>
        <w:rPr>
          <w:rFonts w:ascii="Arial" w:hAnsi="Arial" w:cs="Arial"/>
          <w:b/>
          <w:bCs/>
          <w:color w:val="000000"/>
        </w:rPr>
      </w:pPr>
      <w:r>
        <w:rPr>
          <w:rFonts w:ascii="Arial" w:hAnsi="Arial" w:cs="Arial"/>
          <w:b/>
          <w:bCs/>
          <w:color w:val="000000"/>
        </w:rPr>
        <w:t>Identifying and Processing Transfer Requests</w:t>
      </w:r>
    </w:p>
    <w:p w:rsidR="001C4A07" w:rsidRDefault="001C4A07" w:rsidP="001C4A07">
      <w:pPr>
        <w:jc w:val="center"/>
        <w:rPr>
          <w:rFonts w:ascii="Arial" w:hAnsi="Arial" w:cs="Arial"/>
          <w:b/>
          <w:bCs/>
          <w:color w:val="000000"/>
        </w:rPr>
      </w:pPr>
      <w:r>
        <w:rPr>
          <w:rFonts w:ascii="Arial" w:hAnsi="Arial" w:cs="Arial"/>
          <w:b/>
          <w:bCs/>
          <w:color w:val="000000"/>
        </w:rPr>
        <w:t>Budget Transfers and Interfund Transfers</w:t>
      </w:r>
    </w:p>
    <w:p w:rsidR="00C25CDF" w:rsidRDefault="009D3B2C" w:rsidP="009D3B2C">
      <w:pPr>
        <w:rPr>
          <w:rFonts w:ascii="Arial" w:hAnsi="Arial" w:cs="Arial"/>
          <w:color w:val="000000"/>
          <w:sz w:val="23"/>
          <w:szCs w:val="23"/>
        </w:rPr>
      </w:pPr>
      <w:r w:rsidRPr="009D3B2C">
        <w:rPr>
          <w:color w:val="000000"/>
          <w:sz w:val="27"/>
          <w:szCs w:val="27"/>
        </w:rPr>
        <w:br/>
      </w:r>
      <w:r w:rsidRPr="00682CD9">
        <w:rPr>
          <w:rFonts w:ascii="Arial" w:hAnsi="Arial" w:cs="Arial"/>
          <w:b/>
          <w:color w:val="000000"/>
          <w:sz w:val="23"/>
          <w:szCs w:val="23"/>
          <w:u w:val="single"/>
        </w:rPr>
        <w:t>Overview</w:t>
      </w:r>
      <w:r w:rsidRPr="009D3B2C">
        <w:rPr>
          <w:color w:val="000000"/>
          <w:sz w:val="27"/>
          <w:szCs w:val="27"/>
        </w:rPr>
        <w:br/>
      </w:r>
    </w:p>
    <w:p w:rsidR="00E13585" w:rsidRDefault="00B005E4" w:rsidP="009D3B2C">
      <w:pPr>
        <w:rPr>
          <w:rFonts w:ascii="Arial" w:hAnsi="Arial" w:cs="Arial"/>
          <w:color w:val="000000"/>
          <w:sz w:val="23"/>
          <w:szCs w:val="23"/>
        </w:rPr>
      </w:pPr>
      <w:r>
        <w:rPr>
          <w:rFonts w:ascii="Arial" w:hAnsi="Arial" w:cs="Arial"/>
          <w:color w:val="000000"/>
          <w:sz w:val="23"/>
          <w:szCs w:val="23"/>
        </w:rPr>
        <w:t xml:space="preserve">A </w:t>
      </w:r>
      <w:r w:rsidR="009D3B2C" w:rsidRPr="009D3B2C">
        <w:rPr>
          <w:rFonts w:ascii="Arial" w:hAnsi="Arial" w:cs="Arial"/>
          <w:color w:val="000000"/>
          <w:sz w:val="23"/>
          <w:szCs w:val="23"/>
        </w:rPr>
        <w:t>temporary budget transfer is</w:t>
      </w:r>
      <w:r w:rsidR="009D3B2C">
        <w:rPr>
          <w:rFonts w:ascii="Arial" w:hAnsi="Arial" w:cs="Arial"/>
          <w:color w:val="000000"/>
          <w:sz w:val="23"/>
          <w:szCs w:val="23"/>
        </w:rPr>
        <w:t xml:space="preserve"> exactly that – temporary.  These adjustments will only impact the current fiscal year.  A department can complete a Request for Transfer in several different situations.  </w:t>
      </w:r>
      <w:r w:rsidR="009F5DC0">
        <w:rPr>
          <w:rFonts w:ascii="Arial" w:hAnsi="Arial" w:cs="Arial"/>
          <w:color w:val="000000"/>
          <w:sz w:val="23"/>
          <w:szCs w:val="23"/>
        </w:rPr>
        <w:t>In the past, departments were requesting budget transfers between indexes and funds which did not have true ‘budgets’.  When the Budget Transfer Request form was re</w:t>
      </w:r>
      <w:r w:rsidR="00957B7D">
        <w:rPr>
          <w:rFonts w:ascii="Arial" w:hAnsi="Arial" w:cs="Arial"/>
          <w:color w:val="000000"/>
          <w:sz w:val="23"/>
          <w:szCs w:val="23"/>
        </w:rPr>
        <w:t xml:space="preserve">ceived by Accounting Services, additional entries </w:t>
      </w:r>
      <w:r w:rsidR="009F5DC0">
        <w:rPr>
          <w:rFonts w:ascii="Arial" w:hAnsi="Arial" w:cs="Arial"/>
          <w:color w:val="000000"/>
          <w:sz w:val="23"/>
          <w:szCs w:val="23"/>
        </w:rPr>
        <w:t xml:space="preserve">were </w:t>
      </w:r>
      <w:r w:rsidR="00957B7D">
        <w:rPr>
          <w:rFonts w:ascii="Arial" w:hAnsi="Arial" w:cs="Arial"/>
          <w:color w:val="000000"/>
          <w:sz w:val="23"/>
          <w:szCs w:val="23"/>
        </w:rPr>
        <w:t>being made</w:t>
      </w:r>
      <w:r w:rsidR="009F5DC0">
        <w:rPr>
          <w:rFonts w:ascii="Arial" w:hAnsi="Arial" w:cs="Arial"/>
          <w:color w:val="000000"/>
          <w:sz w:val="23"/>
          <w:szCs w:val="23"/>
        </w:rPr>
        <w:t xml:space="preserve"> to ensure that the request was processed properly.  </w:t>
      </w:r>
      <w:r>
        <w:rPr>
          <w:rFonts w:ascii="Arial" w:hAnsi="Arial" w:cs="Arial"/>
          <w:color w:val="000000"/>
          <w:sz w:val="23"/>
          <w:szCs w:val="23"/>
        </w:rPr>
        <w:t>These procedures will help to educate people on the proper way to complete the Request for Transfer form</w:t>
      </w:r>
      <w:r w:rsidR="00957B7D">
        <w:rPr>
          <w:rFonts w:ascii="Arial" w:hAnsi="Arial" w:cs="Arial"/>
          <w:color w:val="000000"/>
          <w:sz w:val="23"/>
          <w:szCs w:val="23"/>
        </w:rPr>
        <w:t>.</w:t>
      </w:r>
      <w:r w:rsidR="00B47BF2">
        <w:rPr>
          <w:rFonts w:ascii="Arial" w:hAnsi="Arial" w:cs="Arial"/>
          <w:color w:val="000000"/>
          <w:sz w:val="23"/>
          <w:szCs w:val="23"/>
        </w:rPr>
        <w:t xml:space="preserve">  A revision was also made to the Request for Transfer form that will accommodate a </w:t>
      </w:r>
      <w:r w:rsidR="00957B7D">
        <w:rPr>
          <w:rFonts w:ascii="Arial" w:hAnsi="Arial" w:cs="Arial"/>
          <w:color w:val="000000"/>
          <w:sz w:val="23"/>
          <w:szCs w:val="23"/>
        </w:rPr>
        <w:t>transfer between funds</w:t>
      </w:r>
      <w:r w:rsidR="00B47BF2">
        <w:rPr>
          <w:rFonts w:ascii="Arial" w:hAnsi="Arial" w:cs="Arial"/>
          <w:color w:val="000000"/>
          <w:sz w:val="23"/>
          <w:szCs w:val="23"/>
        </w:rPr>
        <w:t xml:space="preserve">.  These procedures will assist the preparer in identifying what type of entry </w:t>
      </w:r>
      <w:r w:rsidR="00957B7D">
        <w:rPr>
          <w:rFonts w:ascii="Arial" w:hAnsi="Arial" w:cs="Arial"/>
          <w:color w:val="000000"/>
          <w:sz w:val="23"/>
          <w:szCs w:val="23"/>
        </w:rPr>
        <w:t xml:space="preserve">is needed and </w:t>
      </w:r>
      <w:r w:rsidR="00B47BF2">
        <w:rPr>
          <w:rFonts w:ascii="Arial" w:hAnsi="Arial" w:cs="Arial"/>
          <w:color w:val="000000"/>
          <w:sz w:val="23"/>
          <w:szCs w:val="23"/>
        </w:rPr>
        <w:t xml:space="preserve">how to document the request on the form.  </w:t>
      </w:r>
    </w:p>
    <w:p w:rsidR="00E13585" w:rsidRDefault="00E13585" w:rsidP="009D3B2C">
      <w:pPr>
        <w:rPr>
          <w:rFonts w:ascii="Arial" w:hAnsi="Arial" w:cs="Arial"/>
          <w:color w:val="000000"/>
          <w:sz w:val="23"/>
          <w:szCs w:val="23"/>
        </w:rPr>
      </w:pPr>
    </w:p>
    <w:p w:rsidR="00DD526A" w:rsidRDefault="00DD526A" w:rsidP="009D3B2C">
      <w:pPr>
        <w:rPr>
          <w:rFonts w:ascii="Arial" w:hAnsi="Arial" w:cs="Arial"/>
          <w:color w:val="000000"/>
          <w:sz w:val="23"/>
          <w:szCs w:val="23"/>
        </w:rPr>
      </w:pPr>
      <w:r w:rsidRPr="00DD526A">
        <w:rPr>
          <w:rFonts w:ascii="Arial" w:hAnsi="Arial" w:cs="Arial"/>
          <w:b/>
          <w:color w:val="000000"/>
          <w:sz w:val="23"/>
          <w:szCs w:val="23"/>
          <w:u w:val="single"/>
        </w:rPr>
        <w:t>For</w:t>
      </w:r>
      <w:r>
        <w:rPr>
          <w:rFonts w:ascii="Arial" w:hAnsi="Arial" w:cs="Arial"/>
          <w:b/>
          <w:color w:val="000000"/>
          <w:sz w:val="23"/>
          <w:szCs w:val="23"/>
          <w:u w:val="single"/>
        </w:rPr>
        <w:t>ms</w:t>
      </w:r>
      <w:r>
        <w:rPr>
          <w:rFonts w:ascii="Arial" w:hAnsi="Arial" w:cs="Arial"/>
          <w:color w:val="000000"/>
          <w:sz w:val="23"/>
          <w:szCs w:val="23"/>
        </w:rPr>
        <w:t>:</w:t>
      </w:r>
    </w:p>
    <w:p w:rsidR="00B005E4" w:rsidRDefault="00817A86" w:rsidP="009D3B2C">
      <w:pPr>
        <w:rPr>
          <w:rFonts w:ascii="Arial" w:hAnsi="Arial" w:cs="Arial"/>
          <w:color w:val="000000"/>
          <w:sz w:val="23"/>
          <w:szCs w:val="23"/>
        </w:rPr>
      </w:pPr>
      <w:hyperlink r:id="rId8" w:history="1">
        <w:r w:rsidR="00951334">
          <w:rPr>
            <w:rStyle w:val="Hyperlink"/>
            <w:rFonts w:ascii="Arial" w:hAnsi="Arial" w:cs="Arial"/>
            <w:sz w:val="23"/>
            <w:szCs w:val="23"/>
          </w:rPr>
          <w:t>Request for Transfer</w:t>
        </w:r>
      </w:hyperlink>
      <w:bookmarkStart w:id="0" w:name="_GoBack"/>
      <w:bookmarkEnd w:id="0"/>
      <w:r w:rsidR="00E13585">
        <w:rPr>
          <w:rFonts w:ascii="Arial" w:hAnsi="Arial" w:cs="Arial"/>
          <w:color w:val="000000"/>
          <w:sz w:val="23"/>
          <w:szCs w:val="23"/>
        </w:rPr>
        <w:t xml:space="preserve"> </w:t>
      </w:r>
    </w:p>
    <w:p w:rsidR="00827079" w:rsidRDefault="00827079" w:rsidP="009D3B2C">
      <w:pPr>
        <w:rPr>
          <w:rFonts w:ascii="Arial" w:hAnsi="Arial" w:cs="Arial"/>
          <w:color w:val="000000"/>
          <w:sz w:val="23"/>
          <w:szCs w:val="23"/>
        </w:rPr>
      </w:pPr>
    </w:p>
    <w:p w:rsidR="00C238A8" w:rsidRPr="00F72C64" w:rsidRDefault="00C238A8" w:rsidP="00C238A8">
      <w:pPr>
        <w:rPr>
          <w:rFonts w:ascii="Arial" w:hAnsi="Arial" w:cs="Arial"/>
          <w:b/>
          <w:color w:val="000000"/>
          <w:sz w:val="23"/>
          <w:szCs w:val="23"/>
        </w:rPr>
      </w:pPr>
      <w:r w:rsidRPr="00F72C64">
        <w:rPr>
          <w:rFonts w:ascii="Arial" w:hAnsi="Arial" w:cs="Arial"/>
          <w:b/>
          <w:color w:val="000000"/>
          <w:sz w:val="23"/>
          <w:szCs w:val="23"/>
          <w:u w:val="single"/>
        </w:rPr>
        <w:t>Descriptions for funds where transfers may take place</w:t>
      </w:r>
      <w:r w:rsidRPr="00F72C64">
        <w:rPr>
          <w:rFonts w:ascii="Arial" w:hAnsi="Arial" w:cs="Arial"/>
          <w:b/>
          <w:color w:val="000000"/>
          <w:sz w:val="23"/>
          <w:szCs w:val="23"/>
        </w:rPr>
        <w:t xml:space="preserve"> </w:t>
      </w:r>
    </w:p>
    <w:p w:rsidR="00C238A8" w:rsidRDefault="00C238A8" w:rsidP="00C238A8">
      <w:pPr>
        <w:rPr>
          <w:rFonts w:ascii="Arial" w:hAnsi="Arial" w:cs="Arial"/>
          <w:color w:val="000000"/>
          <w:sz w:val="23"/>
          <w:szCs w:val="23"/>
        </w:rPr>
      </w:pPr>
    </w:p>
    <w:p w:rsidR="00C238A8" w:rsidRDefault="00C238A8" w:rsidP="00C238A8">
      <w:pPr>
        <w:rPr>
          <w:rFonts w:ascii="Arial" w:hAnsi="Arial" w:cs="Arial"/>
          <w:color w:val="000000"/>
          <w:sz w:val="23"/>
          <w:szCs w:val="23"/>
        </w:rPr>
      </w:pPr>
      <w:r w:rsidRPr="00262730">
        <w:rPr>
          <w:rFonts w:ascii="Arial" w:hAnsi="Arial" w:cs="Arial"/>
          <w:color w:val="000000"/>
          <w:sz w:val="23"/>
          <w:szCs w:val="23"/>
          <w:u w:val="single"/>
        </w:rPr>
        <w:t>General Fund (Indexes begin with “A”)</w:t>
      </w:r>
      <w:r>
        <w:rPr>
          <w:rFonts w:ascii="Arial" w:hAnsi="Arial" w:cs="Arial"/>
          <w:color w:val="000000"/>
          <w:sz w:val="23"/>
          <w:szCs w:val="23"/>
        </w:rPr>
        <w:t xml:space="preserve"> – The General fund accounts for all assets and resources used for financing the instruction and general administration of the University.  The general fund is the only fund containing a ‘true’ BUDGET.       </w:t>
      </w:r>
    </w:p>
    <w:p w:rsidR="00C238A8" w:rsidRDefault="00C238A8" w:rsidP="00C238A8">
      <w:pPr>
        <w:rPr>
          <w:rFonts w:ascii="Arial" w:hAnsi="Arial" w:cs="Arial"/>
          <w:color w:val="000000"/>
          <w:sz w:val="23"/>
          <w:szCs w:val="23"/>
        </w:rPr>
      </w:pPr>
    </w:p>
    <w:p w:rsidR="00C238A8" w:rsidRDefault="00C238A8" w:rsidP="00C238A8">
      <w:pPr>
        <w:rPr>
          <w:rFonts w:ascii="Arial" w:hAnsi="Arial" w:cs="Arial"/>
          <w:color w:val="000000"/>
          <w:sz w:val="23"/>
          <w:szCs w:val="23"/>
        </w:rPr>
      </w:pPr>
      <w:r w:rsidRPr="00F72C64">
        <w:rPr>
          <w:rFonts w:ascii="Arial" w:hAnsi="Arial" w:cs="Arial"/>
          <w:color w:val="000000"/>
          <w:sz w:val="23"/>
          <w:szCs w:val="23"/>
          <w:u w:val="single"/>
        </w:rPr>
        <w:t>Designated Fund (Indexes begin with “D”)</w:t>
      </w:r>
      <w:r>
        <w:rPr>
          <w:rFonts w:ascii="Arial" w:hAnsi="Arial" w:cs="Arial"/>
          <w:color w:val="000000"/>
          <w:sz w:val="23"/>
          <w:szCs w:val="23"/>
        </w:rPr>
        <w:t xml:space="preserve"> – The Designated fund is used to account for specific activities which are not restricted by </w:t>
      </w:r>
      <w:r w:rsidR="001C7D18">
        <w:rPr>
          <w:rFonts w:ascii="Arial" w:hAnsi="Arial" w:cs="Arial"/>
          <w:color w:val="000000"/>
          <w:sz w:val="23"/>
          <w:szCs w:val="23"/>
        </w:rPr>
        <w:t>donors or supporting agencies</w:t>
      </w:r>
      <w:r>
        <w:rPr>
          <w:rFonts w:ascii="Arial" w:hAnsi="Arial" w:cs="Arial"/>
          <w:color w:val="000000"/>
          <w:sz w:val="23"/>
          <w:szCs w:val="23"/>
        </w:rPr>
        <w:t xml:space="preserve">.  Use of these funds is determined within the University.  The following activities are included in the designated fund:  unrestricted gift accounts, summer youth programs, faculty start up accounts, </w:t>
      </w:r>
      <w:r w:rsidR="00847E18">
        <w:rPr>
          <w:rFonts w:ascii="Arial" w:hAnsi="Arial" w:cs="Arial"/>
          <w:color w:val="000000"/>
          <w:sz w:val="23"/>
          <w:szCs w:val="23"/>
        </w:rPr>
        <w:t>IRAD</w:t>
      </w:r>
      <w:r>
        <w:rPr>
          <w:rFonts w:ascii="Arial" w:hAnsi="Arial" w:cs="Arial"/>
          <w:color w:val="000000"/>
          <w:sz w:val="23"/>
          <w:szCs w:val="23"/>
        </w:rPr>
        <w:t xml:space="preserve"> accounts</w:t>
      </w:r>
      <w:r w:rsidR="00847E18">
        <w:rPr>
          <w:rFonts w:ascii="Arial" w:hAnsi="Arial" w:cs="Arial"/>
          <w:color w:val="000000"/>
          <w:sz w:val="23"/>
          <w:szCs w:val="23"/>
        </w:rPr>
        <w:t xml:space="preserve"> (Institutional Research and Development Funds)</w:t>
      </w:r>
      <w:r>
        <w:rPr>
          <w:rFonts w:ascii="Arial" w:hAnsi="Arial" w:cs="Arial"/>
          <w:color w:val="000000"/>
          <w:sz w:val="23"/>
          <w:szCs w:val="23"/>
        </w:rPr>
        <w:t xml:space="preserve"> and conferences/workshops.  The designated fund does not contain a true budget.    </w:t>
      </w:r>
    </w:p>
    <w:p w:rsidR="00C238A8" w:rsidRDefault="00C238A8" w:rsidP="00C238A8">
      <w:pPr>
        <w:rPr>
          <w:rFonts w:ascii="Arial" w:hAnsi="Arial" w:cs="Arial"/>
          <w:color w:val="000000"/>
          <w:sz w:val="23"/>
          <w:szCs w:val="23"/>
        </w:rPr>
      </w:pPr>
    </w:p>
    <w:p w:rsidR="00C238A8" w:rsidRDefault="00C238A8" w:rsidP="00C238A8">
      <w:pPr>
        <w:rPr>
          <w:rFonts w:ascii="Arial" w:hAnsi="Arial" w:cs="Arial"/>
          <w:color w:val="000000"/>
          <w:sz w:val="23"/>
          <w:szCs w:val="23"/>
        </w:rPr>
      </w:pPr>
      <w:r w:rsidRPr="00F72C64">
        <w:rPr>
          <w:rFonts w:ascii="Arial" w:hAnsi="Arial" w:cs="Arial"/>
          <w:color w:val="000000"/>
          <w:sz w:val="23"/>
          <w:szCs w:val="23"/>
          <w:u w:val="single"/>
        </w:rPr>
        <w:t>Auxiliary Activities Fund (Indexes begin with “H”)</w:t>
      </w:r>
      <w:r>
        <w:rPr>
          <w:rFonts w:ascii="Arial" w:hAnsi="Arial" w:cs="Arial"/>
          <w:color w:val="000000"/>
          <w:sz w:val="23"/>
          <w:szCs w:val="23"/>
        </w:rPr>
        <w:t xml:space="preserve"> – The Auxiliary activities fund accounts for entities within the University that are self-supporting.  These types of entities provide services to students, faculty, staff or the public and charge fees to their users.  The goal of auxiliary activities is to support the related activities of each enterprise and provide for replacement of facilities used. Included in this fund are the Campus Store, University Images, Memorial Union, Golf Course, Ski Hill, Ice Arena and Residential Services.  The Athletic Programs (intercollegiate) are also included in this fund.  The auxiliary fund</w:t>
      </w:r>
      <w:r w:rsidR="00957B7D">
        <w:rPr>
          <w:rFonts w:ascii="Arial" w:hAnsi="Arial" w:cs="Arial"/>
          <w:color w:val="000000"/>
          <w:sz w:val="23"/>
          <w:szCs w:val="23"/>
        </w:rPr>
        <w:t xml:space="preserve"> does not contain a true budget, although there are budgets in SOME auxiliary accounts.</w:t>
      </w:r>
      <w:r>
        <w:rPr>
          <w:rFonts w:ascii="Arial" w:hAnsi="Arial" w:cs="Arial"/>
          <w:color w:val="000000"/>
          <w:sz w:val="23"/>
          <w:szCs w:val="23"/>
        </w:rPr>
        <w:t xml:space="preserve">  </w:t>
      </w:r>
    </w:p>
    <w:p w:rsidR="00C238A8" w:rsidRDefault="00C238A8" w:rsidP="00C238A8">
      <w:pPr>
        <w:rPr>
          <w:rFonts w:ascii="Arial" w:hAnsi="Arial" w:cs="Arial"/>
          <w:color w:val="000000"/>
          <w:sz w:val="23"/>
          <w:szCs w:val="23"/>
        </w:rPr>
      </w:pPr>
    </w:p>
    <w:p w:rsidR="00471208" w:rsidRPr="00937593" w:rsidRDefault="00471208" w:rsidP="00471208">
      <w:pPr>
        <w:rPr>
          <w:rFonts w:ascii="Arial" w:hAnsi="Arial" w:cs="Arial"/>
          <w:b/>
          <w:sz w:val="23"/>
          <w:szCs w:val="23"/>
          <w:u w:val="single"/>
        </w:rPr>
      </w:pPr>
      <w:r w:rsidRPr="00937593">
        <w:rPr>
          <w:rFonts w:ascii="Arial" w:hAnsi="Arial" w:cs="Arial"/>
          <w:b/>
          <w:sz w:val="23"/>
          <w:szCs w:val="23"/>
          <w:u w:val="single"/>
        </w:rPr>
        <w:t>Approvals</w:t>
      </w:r>
      <w:r>
        <w:rPr>
          <w:rFonts w:ascii="Arial" w:hAnsi="Arial" w:cs="Arial"/>
          <w:b/>
          <w:sz w:val="23"/>
          <w:szCs w:val="23"/>
          <w:u w:val="single"/>
        </w:rPr>
        <w:t>:</w:t>
      </w:r>
    </w:p>
    <w:p w:rsidR="00471208" w:rsidRPr="00937593" w:rsidRDefault="00471208" w:rsidP="00471208">
      <w:pPr>
        <w:rPr>
          <w:rFonts w:ascii="Arial" w:hAnsi="Arial" w:cs="Arial"/>
          <w:sz w:val="23"/>
          <w:szCs w:val="23"/>
        </w:rPr>
      </w:pPr>
      <w:r w:rsidRPr="00937593">
        <w:rPr>
          <w:rFonts w:ascii="Arial" w:hAnsi="Arial" w:cs="Arial"/>
          <w:sz w:val="23"/>
          <w:szCs w:val="23"/>
        </w:rPr>
        <w:t xml:space="preserve">The Request for Budget Transfer form requires certain approvals when certain funds are being affected.  </w:t>
      </w:r>
    </w:p>
    <w:p w:rsidR="00471208" w:rsidRPr="00937593" w:rsidRDefault="00471208" w:rsidP="00471208">
      <w:pPr>
        <w:rPr>
          <w:rFonts w:ascii="Arial" w:hAnsi="Arial" w:cs="Arial"/>
          <w:sz w:val="23"/>
          <w:szCs w:val="23"/>
        </w:rPr>
      </w:pPr>
    </w:p>
    <w:p w:rsidR="00471208" w:rsidRDefault="00471208" w:rsidP="00471208">
      <w:pPr>
        <w:rPr>
          <w:rFonts w:ascii="Arial" w:hAnsi="Arial" w:cs="Arial"/>
          <w:sz w:val="23"/>
          <w:szCs w:val="23"/>
        </w:rPr>
      </w:pPr>
      <w:r w:rsidRPr="00F253D2">
        <w:rPr>
          <w:rFonts w:ascii="Arial" w:hAnsi="Arial" w:cs="Arial"/>
          <w:sz w:val="23"/>
          <w:szCs w:val="23"/>
          <w:u w:val="single"/>
        </w:rPr>
        <w:t>Director/Chair approval</w:t>
      </w:r>
      <w:r w:rsidRPr="00937593">
        <w:rPr>
          <w:rFonts w:ascii="Arial" w:hAnsi="Arial" w:cs="Arial"/>
          <w:sz w:val="23"/>
          <w:szCs w:val="23"/>
        </w:rPr>
        <w:t xml:space="preserve"> – required for all </w:t>
      </w:r>
      <w:r>
        <w:rPr>
          <w:rFonts w:ascii="Arial" w:hAnsi="Arial" w:cs="Arial"/>
          <w:sz w:val="23"/>
          <w:szCs w:val="23"/>
        </w:rPr>
        <w:t>transfers</w:t>
      </w:r>
    </w:p>
    <w:p w:rsidR="00471208" w:rsidRPr="00937593" w:rsidRDefault="00471208" w:rsidP="00471208">
      <w:pPr>
        <w:rPr>
          <w:rFonts w:ascii="Arial" w:hAnsi="Arial" w:cs="Arial"/>
          <w:sz w:val="23"/>
          <w:szCs w:val="23"/>
        </w:rPr>
      </w:pPr>
      <w:r w:rsidRPr="00F253D2">
        <w:rPr>
          <w:rFonts w:ascii="Arial" w:hAnsi="Arial" w:cs="Arial"/>
          <w:sz w:val="23"/>
          <w:szCs w:val="23"/>
          <w:u w:val="single"/>
        </w:rPr>
        <w:t>Dean/VP approval</w:t>
      </w:r>
      <w:r w:rsidRPr="00937593">
        <w:rPr>
          <w:rFonts w:ascii="Arial" w:hAnsi="Arial" w:cs="Arial"/>
          <w:sz w:val="23"/>
          <w:szCs w:val="23"/>
        </w:rPr>
        <w:t xml:space="preserve"> – required for transfers between fund</w:t>
      </w:r>
      <w:r>
        <w:rPr>
          <w:rFonts w:ascii="Arial" w:hAnsi="Arial" w:cs="Arial"/>
          <w:sz w:val="23"/>
          <w:szCs w:val="23"/>
        </w:rPr>
        <w:t xml:space="preserve">s and </w:t>
      </w:r>
      <w:r w:rsidR="00A742E1">
        <w:rPr>
          <w:rFonts w:ascii="Arial" w:hAnsi="Arial" w:cs="Arial"/>
          <w:sz w:val="23"/>
          <w:szCs w:val="23"/>
        </w:rPr>
        <w:t xml:space="preserve">all transfers </w:t>
      </w:r>
      <w:r>
        <w:rPr>
          <w:rFonts w:ascii="Arial" w:hAnsi="Arial" w:cs="Arial"/>
          <w:sz w:val="23"/>
          <w:szCs w:val="23"/>
        </w:rPr>
        <w:t>between SS&amp;E and S&amp;W</w:t>
      </w:r>
    </w:p>
    <w:p w:rsidR="00471208" w:rsidRPr="00937593" w:rsidRDefault="00F253D2" w:rsidP="00471208">
      <w:pPr>
        <w:rPr>
          <w:rFonts w:ascii="Arial" w:hAnsi="Arial" w:cs="Arial"/>
          <w:sz w:val="23"/>
          <w:szCs w:val="23"/>
        </w:rPr>
      </w:pPr>
      <w:r>
        <w:rPr>
          <w:rFonts w:ascii="Arial" w:hAnsi="Arial" w:cs="Arial"/>
          <w:sz w:val="23"/>
          <w:szCs w:val="23"/>
          <w:u w:val="single"/>
        </w:rPr>
        <w:t>Sponsored Programs</w:t>
      </w:r>
      <w:r w:rsidR="00471208" w:rsidRPr="00F253D2">
        <w:rPr>
          <w:rFonts w:ascii="Arial" w:hAnsi="Arial" w:cs="Arial"/>
          <w:sz w:val="23"/>
          <w:szCs w:val="23"/>
          <w:u w:val="single"/>
        </w:rPr>
        <w:t>/Grad School approval</w:t>
      </w:r>
      <w:r w:rsidR="00471208" w:rsidRPr="00937593">
        <w:rPr>
          <w:rFonts w:ascii="Arial" w:hAnsi="Arial" w:cs="Arial"/>
          <w:sz w:val="23"/>
          <w:szCs w:val="23"/>
        </w:rPr>
        <w:t xml:space="preserve"> – required </w:t>
      </w:r>
      <w:r w:rsidR="00A742E1">
        <w:rPr>
          <w:rFonts w:ascii="Arial" w:hAnsi="Arial" w:cs="Arial"/>
          <w:sz w:val="23"/>
          <w:szCs w:val="23"/>
        </w:rPr>
        <w:t>if research, research incentive</w:t>
      </w:r>
      <w:r w:rsidR="005667B2">
        <w:rPr>
          <w:rFonts w:ascii="Arial" w:hAnsi="Arial" w:cs="Arial"/>
          <w:sz w:val="23"/>
          <w:szCs w:val="23"/>
        </w:rPr>
        <w:t xml:space="preserve"> (IRAD)</w:t>
      </w:r>
      <w:r w:rsidR="00471208" w:rsidRPr="00937593">
        <w:rPr>
          <w:rFonts w:ascii="Arial" w:hAnsi="Arial" w:cs="Arial"/>
          <w:sz w:val="23"/>
          <w:szCs w:val="23"/>
        </w:rPr>
        <w:t xml:space="preserve"> or Graduate Stipend fu</w:t>
      </w:r>
      <w:r w:rsidR="00C903A0">
        <w:rPr>
          <w:rFonts w:ascii="Arial" w:hAnsi="Arial" w:cs="Arial"/>
          <w:sz w:val="23"/>
          <w:szCs w:val="23"/>
        </w:rPr>
        <w:t>n</w:t>
      </w:r>
      <w:r w:rsidR="00471208" w:rsidRPr="00937593">
        <w:rPr>
          <w:rFonts w:ascii="Arial" w:hAnsi="Arial" w:cs="Arial"/>
          <w:sz w:val="23"/>
          <w:szCs w:val="23"/>
        </w:rPr>
        <w:t>ds are involved</w:t>
      </w:r>
    </w:p>
    <w:p w:rsidR="00471208" w:rsidRPr="00937593" w:rsidRDefault="00471208" w:rsidP="00471208">
      <w:pPr>
        <w:rPr>
          <w:rFonts w:ascii="Arial" w:hAnsi="Arial" w:cs="Arial"/>
          <w:sz w:val="23"/>
          <w:szCs w:val="23"/>
        </w:rPr>
      </w:pPr>
      <w:r w:rsidRPr="00F253D2">
        <w:rPr>
          <w:rFonts w:ascii="Arial" w:hAnsi="Arial" w:cs="Arial"/>
          <w:sz w:val="23"/>
          <w:szCs w:val="23"/>
          <w:u w:val="single"/>
        </w:rPr>
        <w:t>Budget Office</w:t>
      </w:r>
      <w:r w:rsidRPr="00937593">
        <w:rPr>
          <w:rFonts w:ascii="Arial" w:hAnsi="Arial" w:cs="Arial"/>
          <w:sz w:val="23"/>
          <w:szCs w:val="23"/>
        </w:rPr>
        <w:t xml:space="preserve"> – required for </w:t>
      </w:r>
      <w:r>
        <w:rPr>
          <w:rFonts w:ascii="Arial" w:hAnsi="Arial" w:cs="Arial"/>
          <w:sz w:val="23"/>
          <w:szCs w:val="23"/>
        </w:rPr>
        <w:t xml:space="preserve">all </w:t>
      </w:r>
      <w:r w:rsidRPr="00937593">
        <w:rPr>
          <w:rFonts w:ascii="Arial" w:hAnsi="Arial" w:cs="Arial"/>
          <w:sz w:val="23"/>
          <w:szCs w:val="23"/>
        </w:rPr>
        <w:t>transfer</w:t>
      </w:r>
      <w:r>
        <w:rPr>
          <w:rFonts w:ascii="Arial" w:hAnsi="Arial" w:cs="Arial"/>
          <w:sz w:val="23"/>
          <w:szCs w:val="23"/>
        </w:rPr>
        <w:t>s</w:t>
      </w:r>
    </w:p>
    <w:p w:rsidR="00DD526A" w:rsidRDefault="00DD526A">
      <w:pPr>
        <w:rPr>
          <w:rFonts w:ascii="Arial" w:hAnsi="Arial" w:cs="Arial"/>
          <w:b/>
          <w:color w:val="000000"/>
          <w:sz w:val="23"/>
          <w:szCs w:val="23"/>
          <w:u w:val="single"/>
        </w:rPr>
      </w:pPr>
      <w:r>
        <w:rPr>
          <w:rFonts w:ascii="Arial" w:hAnsi="Arial" w:cs="Arial"/>
          <w:b/>
          <w:color w:val="000000"/>
          <w:sz w:val="23"/>
          <w:szCs w:val="23"/>
          <w:u w:val="single"/>
        </w:rPr>
        <w:br w:type="page"/>
      </w:r>
    </w:p>
    <w:p w:rsidR="00682CD9" w:rsidRPr="00682CD9" w:rsidRDefault="00682CD9" w:rsidP="009D3B2C">
      <w:pPr>
        <w:rPr>
          <w:rFonts w:ascii="Arial" w:hAnsi="Arial" w:cs="Arial"/>
          <w:color w:val="000000"/>
          <w:sz w:val="23"/>
          <w:szCs w:val="23"/>
          <w:u w:val="single"/>
        </w:rPr>
      </w:pPr>
      <w:r w:rsidRPr="00682CD9">
        <w:rPr>
          <w:rFonts w:ascii="Arial" w:hAnsi="Arial" w:cs="Arial"/>
          <w:b/>
          <w:color w:val="000000"/>
          <w:sz w:val="23"/>
          <w:szCs w:val="23"/>
          <w:u w:val="single"/>
        </w:rPr>
        <w:lastRenderedPageBreak/>
        <w:t>Glossary</w:t>
      </w:r>
      <w:r w:rsidRPr="00682CD9">
        <w:rPr>
          <w:rFonts w:ascii="Arial" w:hAnsi="Arial" w:cs="Arial"/>
          <w:color w:val="000000"/>
          <w:sz w:val="23"/>
          <w:szCs w:val="23"/>
          <w:u w:val="single"/>
        </w:rPr>
        <w:t>:</w:t>
      </w:r>
    </w:p>
    <w:p w:rsidR="00682CD9" w:rsidRDefault="00682CD9" w:rsidP="009D3B2C">
      <w:pPr>
        <w:rPr>
          <w:rFonts w:ascii="Arial" w:hAnsi="Arial" w:cs="Arial"/>
          <w:color w:val="000000"/>
          <w:sz w:val="23"/>
          <w:szCs w:val="23"/>
        </w:rPr>
      </w:pPr>
      <w:r w:rsidRPr="003F6CC2">
        <w:rPr>
          <w:rFonts w:ascii="Arial" w:hAnsi="Arial" w:cs="Arial"/>
          <w:color w:val="000000"/>
          <w:sz w:val="23"/>
          <w:szCs w:val="23"/>
          <w:u w:val="single"/>
        </w:rPr>
        <w:t>Reduce</w:t>
      </w:r>
      <w:r>
        <w:rPr>
          <w:rFonts w:ascii="Arial" w:hAnsi="Arial" w:cs="Arial"/>
          <w:color w:val="000000"/>
          <w:sz w:val="23"/>
          <w:szCs w:val="23"/>
        </w:rPr>
        <w:t xml:space="preserve"> – to take out of index/account</w:t>
      </w:r>
    </w:p>
    <w:p w:rsidR="00682CD9" w:rsidRDefault="00682CD9" w:rsidP="009D3B2C">
      <w:pPr>
        <w:rPr>
          <w:rFonts w:ascii="Arial" w:hAnsi="Arial" w:cs="Arial"/>
          <w:color w:val="000000"/>
          <w:sz w:val="23"/>
          <w:szCs w:val="23"/>
        </w:rPr>
      </w:pPr>
      <w:r w:rsidRPr="003F6CC2">
        <w:rPr>
          <w:rFonts w:ascii="Arial" w:hAnsi="Arial" w:cs="Arial"/>
          <w:color w:val="000000"/>
          <w:sz w:val="23"/>
          <w:szCs w:val="23"/>
          <w:u w:val="single"/>
        </w:rPr>
        <w:t>Increase</w:t>
      </w:r>
      <w:r>
        <w:rPr>
          <w:rFonts w:ascii="Arial" w:hAnsi="Arial" w:cs="Arial"/>
          <w:color w:val="000000"/>
          <w:sz w:val="23"/>
          <w:szCs w:val="23"/>
        </w:rPr>
        <w:t xml:space="preserve"> – to put funds in</w:t>
      </w:r>
      <w:r w:rsidR="00957B7D">
        <w:rPr>
          <w:rFonts w:ascii="Arial" w:hAnsi="Arial" w:cs="Arial"/>
          <w:color w:val="000000"/>
          <w:sz w:val="23"/>
          <w:szCs w:val="23"/>
        </w:rPr>
        <w:t>to</w:t>
      </w:r>
      <w:r>
        <w:rPr>
          <w:rFonts w:ascii="Arial" w:hAnsi="Arial" w:cs="Arial"/>
          <w:color w:val="000000"/>
          <w:sz w:val="23"/>
          <w:szCs w:val="23"/>
        </w:rPr>
        <w:t xml:space="preserve"> index/account</w:t>
      </w:r>
    </w:p>
    <w:p w:rsidR="004248BD" w:rsidRDefault="00682CD9" w:rsidP="009D3B2C">
      <w:pPr>
        <w:rPr>
          <w:rFonts w:ascii="Arial" w:hAnsi="Arial" w:cs="Arial"/>
          <w:color w:val="000000"/>
          <w:sz w:val="23"/>
          <w:szCs w:val="23"/>
        </w:rPr>
      </w:pPr>
      <w:r w:rsidRPr="003F6CC2">
        <w:rPr>
          <w:rFonts w:ascii="Arial" w:hAnsi="Arial" w:cs="Arial"/>
          <w:color w:val="000000"/>
          <w:sz w:val="23"/>
          <w:szCs w:val="23"/>
          <w:u w:val="single"/>
        </w:rPr>
        <w:t>Fringe Benefits</w:t>
      </w:r>
      <w:r>
        <w:rPr>
          <w:rFonts w:ascii="Arial" w:hAnsi="Arial" w:cs="Arial"/>
          <w:color w:val="000000"/>
          <w:sz w:val="23"/>
          <w:szCs w:val="23"/>
        </w:rPr>
        <w:t xml:space="preserve"> – Compensation made to an employee beyond the regular benefit of being paid for their work.  At Michigan Tech, </w:t>
      </w:r>
      <w:r w:rsidR="001F6507">
        <w:rPr>
          <w:rFonts w:ascii="Arial" w:hAnsi="Arial" w:cs="Arial"/>
          <w:color w:val="000000"/>
          <w:sz w:val="23"/>
          <w:szCs w:val="23"/>
        </w:rPr>
        <w:t>fringe benefits are</w:t>
      </w:r>
      <w:r>
        <w:rPr>
          <w:rFonts w:ascii="Arial" w:hAnsi="Arial" w:cs="Arial"/>
          <w:color w:val="000000"/>
          <w:sz w:val="23"/>
          <w:szCs w:val="23"/>
        </w:rPr>
        <w:t xml:space="preserve"> charged to </w:t>
      </w:r>
      <w:r w:rsidR="00153C87">
        <w:rPr>
          <w:rFonts w:ascii="Arial" w:hAnsi="Arial" w:cs="Arial"/>
          <w:color w:val="000000"/>
          <w:sz w:val="23"/>
          <w:szCs w:val="23"/>
        </w:rPr>
        <w:t>every</w:t>
      </w:r>
      <w:r>
        <w:rPr>
          <w:rFonts w:ascii="Arial" w:hAnsi="Arial" w:cs="Arial"/>
          <w:color w:val="000000"/>
          <w:sz w:val="23"/>
          <w:szCs w:val="23"/>
        </w:rPr>
        <w:t xml:space="preserve"> </w:t>
      </w:r>
      <w:r w:rsidR="001F6507">
        <w:rPr>
          <w:rFonts w:ascii="Arial" w:hAnsi="Arial" w:cs="Arial"/>
          <w:color w:val="000000"/>
          <w:sz w:val="23"/>
          <w:szCs w:val="23"/>
        </w:rPr>
        <w:t>index</w:t>
      </w:r>
      <w:r>
        <w:rPr>
          <w:rFonts w:ascii="Arial" w:hAnsi="Arial" w:cs="Arial"/>
          <w:color w:val="000000"/>
          <w:sz w:val="23"/>
          <w:szCs w:val="23"/>
        </w:rPr>
        <w:t xml:space="preserve"> using an approved pooled rate.</w:t>
      </w:r>
    </w:p>
    <w:p w:rsidR="00682CD9" w:rsidRDefault="004248BD" w:rsidP="009D3B2C">
      <w:pPr>
        <w:rPr>
          <w:rFonts w:ascii="Arial" w:hAnsi="Arial" w:cs="Arial"/>
          <w:color w:val="000000"/>
          <w:sz w:val="23"/>
          <w:szCs w:val="23"/>
        </w:rPr>
      </w:pPr>
      <w:r w:rsidRPr="003F6CC2">
        <w:rPr>
          <w:rFonts w:ascii="Arial" w:hAnsi="Arial" w:cs="Arial"/>
          <w:color w:val="000000"/>
          <w:sz w:val="23"/>
          <w:szCs w:val="23"/>
          <w:u w:val="single"/>
        </w:rPr>
        <w:t>Account Pool</w:t>
      </w:r>
      <w:r>
        <w:rPr>
          <w:rFonts w:ascii="Arial" w:hAnsi="Arial" w:cs="Arial"/>
          <w:color w:val="000000"/>
          <w:sz w:val="23"/>
          <w:szCs w:val="23"/>
        </w:rPr>
        <w:t xml:space="preserve"> – The 4 or 5 digit letter/number combination that </w:t>
      </w:r>
      <w:r w:rsidR="004769F7">
        <w:rPr>
          <w:rFonts w:ascii="Arial" w:hAnsi="Arial" w:cs="Arial"/>
          <w:color w:val="000000"/>
          <w:sz w:val="23"/>
          <w:szCs w:val="23"/>
        </w:rPr>
        <w:t>categorizes</w:t>
      </w:r>
      <w:r>
        <w:rPr>
          <w:rFonts w:ascii="Arial" w:hAnsi="Arial" w:cs="Arial"/>
          <w:color w:val="000000"/>
          <w:sz w:val="23"/>
          <w:szCs w:val="23"/>
        </w:rPr>
        <w:t xml:space="preserve"> expenditures into accounts/categories (such as payroll, travel, and supplies)</w:t>
      </w:r>
      <w:r w:rsidR="00682CD9">
        <w:rPr>
          <w:rFonts w:ascii="Arial" w:hAnsi="Arial" w:cs="Arial"/>
          <w:color w:val="000000"/>
          <w:sz w:val="23"/>
          <w:szCs w:val="23"/>
        </w:rPr>
        <w:t xml:space="preserve">  </w:t>
      </w:r>
    </w:p>
    <w:p w:rsidR="00682CD9" w:rsidRDefault="00E32E16" w:rsidP="009D3B2C">
      <w:pPr>
        <w:rPr>
          <w:rFonts w:ascii="Arial" w:hAnsi="Arial" w:cs="Arial"/>
          <w:color w:val="000000"/>
          <w:sz w:val="23"/>
          <w:szCs w:val="23"/>
        </w:rPr>
      </w:pPr>
      <w:r w:rsidRPr="001F6507">
        <w:rPr>
          <w:rFonts w:ascii="Arial" w:hAnsi="Arial" w:cs="Arial"/>
          <w:color w:val="000000"/>
          <w:sz w:val="23"/>
          <w:szCs w:val="23"/>
          <w:u w:val="single"/>
        </w:rPr>
        <w:t>Account Code</w:t>
      </w:r>
      <w:r>
        <w:rPr>
          <w:rFonts w:ascii="Arial" w:hAnsi="Arial" w:cs="Arial"/>
          <w:color w:val="000000"/>
          <w:sz w:val="23"/>
          <w:szCs w:val="23"/>
        </w:rPr>
        <w:t xml:space="preserve"> – The 4 or 5 digit letter/number combination that </w:t>
      </w:r>
      <w:r w:rsidR="003F6CC2">
        <w:rPr>
          <w:rFonts w:ascii="Arial" w:hAnsi="Arial" w:cs="Arial"/>
          <w:color w:val="000000"/>
          <w:sz w:val="23"/>
          <w:szCs w:val="23"/>
        </w:rPr>
        <w:t>breaks down the account pool into</w:t>
      </w:r>
      <w:r w:rsidR="001F6507">
        <w:rPr>
          <w:rFonts w:ascii="Arial" w:hAnsi="Arial" w:cs="Arial"/>
          <w:color w:val="000000"/>
          <w:sz w:val="23"/>
          <w:szCs w:val="23"/>
        </w:rPr>
        <w:t xml:space="preserve"> specific descriptions</w:t>
      </w:r>
      <w:r>
        <w:rPr>
          <w:rFonts w:ascii="Arial" w:hAnsi="Arial" w:cs="Arial"/>
          <w:color w:val="000000"/>
          <w:sz w:val="23"/>
          <w:szCs w:val="23"/>
        </w:rPr>
        <w:t>.</w:t>
      </w:r>
    </w:p>
    <w:p w:rsidR="00682CD9" w:rsidRPr="00225CEE" w:rsidRDefault="00225CEE" w:rsidP="009D3B2C">
      <w:pPr>
        <w:rPr>
          <w:rFonts w:ascii="Arial" w:hAnsi="Arial" w:cs="Arial"/>
          <w:sz w:val="23"/>
          <w:szCs w:val="23"/>
        </w:rPr>
      </w:pPr>
      <w:r w:rsidRPr="00225CEE">
        <w:rPr>
          <w:rFonts w:ascii="Arial" w:hAnsi="Arial" w:cs="Arial"/>
          <w:sz w:val="23"/>
          <w:szCs w:val="23"/>
          <w:u w:val="single"/>
        </w:rPr>
        <w:t>Rule Class Code</w:t>
      </w:r>
      <w:r w:rsidRPr="00225CEE">
        <w:rPr>
          <w:rFonts w:ascii="Arial" w:hAnsi="Arial" w:cs="Arial"/>
          <w:sz w:val="23"/>
          <w:szCs w:val="23"/>
        </w:rPr>
        <w:t xml:space="preserve"> – ‘packets of posting instructions’, a code which tells Banner how a transaction is to be processed</w:t>
      </w:r>
    </w:p>
    <w:p w:rsidR="00682CD9" w:rsidRDefault="00682CD9" w:rsidP="009D3B2C">
      <w:pPr>
        <w:rPr>
          <w:rFonts w:ascii="Arial" w:hAnsi="Arial" w:cs="Arial"/>
          <w:color w:val="000000"/>
          <w:sz w:val="23"/>
          <w:szCs w:val="23"/>
        </w:rPr>
      </w:pPr>
      <w:r w:rsidRPr="00225CEE">
        <w:rPr>
          <w:rFonts w:ascii="Arial" w:hAnsi="Arial" w:cs="Arial"/>
          <w:color w:val="000000"/>
          <w:sz w:val="23"/>
          <w:szCs w:val="23"/>
          <w:u w:val="single"/>
        </w:rPr>
        <w:t>BD04</w:t>
      </w:r>
      <w:r>
        <w:rPr>
          <w:rFonts w:ascii="Arial" w:hAnsi="Arial" w:cs="Arial"/>
          <w:color w:val="000000"/>
          <w:sz w:val="23"/>
          <w:szCs w:val="23"/>
        </w:rPr>
        <w:t xml:space="preserve"> – </w:t>
      </w:r>
      <w:r w:rsidR="0026219E">
        <w:rPr>
          <w:rFonts w:ascii="Arial" w:hAnsi="Arial" w:cs="Arial"/>
          <w:color w:val="000000"/>
          <w:sz w:val="23"/>
          <w:szCs w:val="23"/>
        </w:rPr>
        <w:t xml:space="preserve">Banner </w:t>
      </w:r>
      <w:r>
        <w:rPr>
          <w:rFonts w:ascii="Arial" w:hAnsi="Arial" w:cs="Arial"/>
          <w:color w:val="000000"/>
          <w:sz w:val="23"/>
          <w:szCs w:val="23"/>
        </w:rPr>
        <w:t xml:space="preserve">Rule Class for Temporary Budget </w:t>
      </w:r>
      <w:r w:rsidR="001B7030">
        <w:rPr>
          <w:rFonts w:ascii="Arial" w:hAnsi="Arial" w:cs="Arial"/>
          <w:color w:val="000000"/>
          <w:sz w:val="23"/>
          <w:szCs w:val="23"/>
        </w:rPr>
        <w:t>Adjustment</w:t>
      </w:r>
      <w:r w:rsidR="001F6507">
        <w:rPr>
          <w:rFonts w:ascii="Arial" w:hAnsi="Arial" w:cs="Arial"/>
          <w:color w:val="000000"/>
          <w:sz w:val="23"/>
          <w:szCs w:val="23"/>
        </w:rPr>
        <w:t>s</w:t>
      </w:r>
    </w:p>
    <w:p w:rsidR="00682CD9" w:rsidRDefault="00682CD9" w:rsidP="009D3B2C">
      <w:pPr>
        <w:rPr>
          <w:rFonts w:ascii="Arial" w:hAnsi="Arial" w:cs="Arial"/>
          <w:color w:val="000000"/>
          <w:sz w:val="23"/>
          <w:szCs w:val="23"/>
        </w:rPr>
      </w:pPr>
      <w:r w:rsidRPr="00225CEE">
        <w:rPr>
          <w:rFonts w:ascii="Arial" w:hAnsi="Arial" w:cs="Arial"/>
          <w:color w:val="000000"/>
          <w:sz w:val="23"/>
          <w:szCs w:val="23"/>
          <w:u w:val="single"/>
        </w:rPr>
        <w:t>FT01</w:t>
      </w:r>
      <w:r>
        <w:rPr>
          <w:rFonts w:ascii="Arial" w:hAnsi="Arial" w:cs="Arial"/>
          <w:color w:val="000000"/>
          <w:sz w:val="23"/>
          <w:szCs w:val="23"/>
        </w:rPr>
        <w:t xml:space="preserve"> – </w:t>
      </w:r>
      <w:r w:rsidR="00E13585">
        <w:rPr>
          <w:rFonts w:ascii="Arial" w:hAnsi="Arial" w:cs="Arial"/>
          <w:color w:val="000000"/>
          <w:sz w:val="23"/>
          <w:szCs w:val="23"/>
        </w:rPr>
        <w:t xml:space="preserve">Banner </w:t>
      </w:r>
      <w:r>
        <w:rPr>
          <w:rFonts w:ascii="Arial" w:hAnsi="Arial" w:cs="Arial"/>
          <w:color w:val="000000"/>
          <w:sz w:val="23"/>
          <w:szCs w:val="23"/>
        </w:rPr>
        <w:t xml:space="preserve">Rule Class for </w:t>
      </w:r>
      <w:r w:rsidR="001B7030">
        <w:rPr>
          <w:rFonts w:ascii="Arial" w:hAnsi="Arial" w:cs="Arial"/>
          <w:color w:val="000000"/>
          <w:sz w:val="23"/>
          <w:szCs w:val="23"/>
        </w:rPr>
        <w:t>Interfund Transfer</w:t>
      </w:r>
      <w:r w:rsidR="001F6507">
        <w:rPr>
          <w:rFonts w:ascii="Arial" w:hAnsi="Arial" w:cs="Arial"/>
          <w:color w:val="000000"/>
          <w:sz w:val="23"/>
          <w:szCs w:val="23"/>
        </w:rPr>
        <w:t>s</w:t>
      </w:r>
      <w:r>
        <w:rPr>
          <w:rFonts w:ascii="Arial" w:hAnsi="Arial" w:cs="Arial"/>
          <w:color w:val="000000"/>
          <w:sz w:val="23"/>
          <w:szCs w:val="23"/>
        </w:rPr>
        <w:t xml:space="preserve"> (use when an index does not have a budget</w:t>
      </w:r>
      <w:r w:rsidR="001F6507">
        <w:rPr>
          <w:rFonts w:ascii="Arial" w:hAnsi="Arial" w:cs="Arial"/>
          <w:color w:val="000000"/>
          <w:sz w:val="23"/>
          <w:szCs w:val="23"/>
        </w:rPr>
        <w:t xml:space="preserve"> – a transfer between different funds</w:t>
      </w:r>
      <w:r>
        <w:rPr>
          <w:rFonts w:ascii="Arial" w:hAnsi="Arial" w:cs="Arial"/>
          <w:color w:val="000000"/>
          <w:sz w:val="23"/>
          <w:szCs w:val="23"/>
        </w:rPr>
        <w:t>)</w:t>
      </w:r>
    </w:p>
    <w:p w:rsidR="001B7030" w:rsidRDefault="001B7030" w:rsidP="009D3B2C">
      <w:pPr>
        <w:rPr>
          <w:rFonts w:ascii="Arial" w:hAnsi="Arial" w:cs="Arial"/>
          <w:color w:val="000000"/>
          <w:sz w:val="23"/>
          <w:szCs w:val="23"/>
        </w:rPr>
      </w:pPr>
      <w:r w:rsidRPr="00225CEE">
        <w:rPr>
          <w:rFonts w:ascii="Arial" w:hAnsi="Arial" w:cs="Arial"/>
          <w:color w:val="000000"/>
          <w:sz w:val="23"/>
          <w:szCs w:val="23"/>
          <w:u w:val="single"/>
        </w:rPr>
        <w:t>Account Code T190</w:t>
      </w:r>
      <w:r>
        <w:rPr>
          <w:rFonts w:ascii="Arial" w:hAnsi="Arial" w:cs="Arial"/>
          <w:color w:val="000000"/>
          <w:sz w:val="23"/>
          <w:szCs w:val="23"/>
        </w:rPr>
        <w:t xml:space="preserve"> </w:t>
      </w:r>
      <w:r w:rsidR="00225CEE">
        <w:rPr>
          <w:rFonts w:ascii="Arial" w:hAnsi="Arial" w:cs="Arial"/>
          <w:color w:val="000000"/>
          <w:sz w:val="23"/>
          <w:szCs w:val="23"/>
        </w:rPr>
        <w:t>-</w:t>
      </w:r>
      <w:r>
        <w:rPr>
          <w:rFonts w:ascii="Arial" w:hAnsi="Arial" w:cs="Arial"/>
          <w:color w:val="000000"/>
          <w:sz w:val="23"/>
          <w:szCs w:val="23"/>
        </w:rPr>
        <w:t xml:space="preserve"> Non-mandatory Transfers (out)</w:t>
      </w:r>
    </w:p>
    <w:p w:rsidR="001B7030" w:rsidRDefault="001B7030" w:rsidP="009D3B2C">
      <w:pPr>
        <w:rPr>
          <w:rFonts w:ascii="Arial" w:hAnsi="Arial" w:cs="Arial"/>
          <w:color w:val="000000"/>
          <w:sz w:val="23"/>
          <w:szCs w:val="23"/>
        </w:rPr>
      </w:pPr>
      <w:r w:rsidRPr="00225CEE">
        <w:rPr>
          <w:rFonts w:ascii="Arial" w:hAnsi="Arial" w:cs="Arial"/>
          <w:color w:val="000000"/>
          <w:sz w:val="23"/>
          <w:szCs w:val="23"/>
          <w:u w:val="single"/>
        </w:rPr>
        <w:t>Account Code T140</w:t>
      </w:r>
      <w:r>
        <w:rPr>
          <w:rFonts w:ascii="Arial" w:hAnsi="Arial" w:cs="Arial"/>
          <w:color w:val="000000"/>
          <w:sz w:val="23"/>
          <w:szCs w:val="23"/>
        </w:rPr>
        <w:t xml:space="preserve"> </w:t>
      </w:r>
      <w:r w:rsidR="00225CEE">
        <w:rPr>
          <w:rFonts w:ascii="Arial" w:hAnsi="Arial" w:cs="Arial"/>
          <w:color w:val="000000"/>
          <w:sz w:val="23"/>
          <w:szCs w:val="23"/>
        </w:rPr>
        <w:t>-</w:t>
      </w:r>
      <w:r>
        <w:rPr>
          <w:rFonts w:ascii="Arial" w:hAnsi="Arial" w:cs="Arial"/>
          <w:color w:val="000000"/>
          <w:sz w:val="23"/>
          <w:szCs w:val="23"/>
        </w:rPr>
        <w:t xml:space="preserve"> Non-mandatory Transfers (in)</w:t>
      </w:r>
    </w:p>
    <w:p w:rsidR="009F2FEE" w:rsidRDefault="009F2FEE" w:rsidP="009D3B2C">
      <w:pPr>
        <w:rPr>
          <w:rFonts w:ascii="Arial" w:hAnsi="Arial" w:cs="Arial"/>
          <w:color w:val="000000"/>
          <w:sz w:val="23"/>
          <w:szCs w:val="23"/>
        </w:rPr>
      </w:pPr>
      <w:r w:rsidRPr="00225CEE">
        <w:rPr>
          <w:rFonts w:ascii="Arial" w:hAnsi="Arial" w:cs="Arial"/>
          <w:color w:val="000000"/>
          <w:sz w:val="23"/>
          <w:szCs w:val="23"/>
          <w:u w:val="single"/>
        </w:rPr>
        <w:t>Reallocation</w:t>
      </w:r>
      <w:r>
        <w:rPr>
          <w:rFonts w:ascii="Arial" w:hAnsi="Arial" w:cs="Arial"/>
          <w:color w:val="000000"/>
          <w:sz w:val="23"/>
          <w:szCs w:val="23"/>
        </w:rPr>
        <w:t xml:space="preserve"> – moving an expense (including payroll) from one index to another or from one account code to another to correct clerical or bookkeepin</w:t>
      </w:r>
      <w:r w:rsidR="001F6507">
        <w:rPr>
          <w:rFonts w:ascii="Arial" w:hAnsi="Arial" w:cs="Arial"/>
          <w:color w:val="000000"/>
          <w:sz w:val="23"/>
          <w:szCs w:val="23"/>
        </w:rPr>
        <w:t>g errors</w:t>
      </w:r>
      <w:r>
        <w:rPr>
          <w:rFonts w:ascii="Arial" w:hAnsi="Arial" w:cs="Arial"/>
          <w:color w:val="000000"/>
          <w:sz w:val="23"/>
          <w:szCs w:val="23"/>
        </w:rPr>
        <w:t xml:space="preserve"> </w:t>
      </w:r>
    </w:p>
    <w:p w:rsidR="00F72C64" w:rsidRDefault="00F72C64" w:rsidP="009D3B2C">
      <w:pPr>
        <w:rPr>
          <w:rFonts w:ascii="Arial" w:hAnsi="Arial" w:cs="Arial"/>
          <w:color w:val="000000"/>
          <w:sz w:val="23"/>
          <w:szCs w:val="23"/>
        </w:rPr>
      </w:pPr>
      <w:r w:rsidRPr="00225CEE">
        <w:rPr>
          <w:rFonts w:ascii="Arial" w:hAnsi="Arial" w:cs="Arial"/>
          <w:color w:val="000000"/>
          <w:sz w:val="23"/>
          <w:szCs w:val="23"/>
          <w:u w:val="single"/>
        </w:rPr>
        <w:t>S&amp;W</w:t>
      </w:r>
      <w:r>
        <w:rPr>
          <w:rFonts w:ascii="Arial" w:hAnsi="Arial" w:cs="Arial"/>
          <w:color w:val="000000"/>
          <w:sz w:val="23"/>
          <w:szCs w:val="23"/>
        </w:rPr>
        <w:t xml:space="preserve"> </w:t>
      </w:r>
      <w:r w:rsidR="00225CEE">
        <w:rPr>
          <w:rFonts w:ascii="Arial" w:hAnsi="Arial" w:cs="Arial"/>
          <w:color w:val="000000"/>
          <w:sz w:val="23"/>
          <w:szCs w:val="23"/>
        </w:rPr>
        <w:t>-</w:t>
      </w:r>
      <w:r>
        <w:rPr>
          <w:rFonts w:ascii="Arial" w:hAnsi="Arial" w:cs="Arial"/>
          <w:color w:val="000000"/>
          <w:sz w:val="23"/>
          <w:szCs w:val="23"/>
        </w:rPr>
        <w:t xml:space="preserve"> Salary and Wages</w:t>
      </w:r>
    </w:p>
    <w:p w:rsidR="00F72C64" w:rsidRDefault="00F72C64" w:rsidP="009D3B2C">
      <w:pPr>
        <w:rPr>
          <w:rFonts w:ascii="Arial" w:hAnsi="Arial" w:cs="Arial"/>
          <w:color w:val="000000"/>
          <w:sz w:val="23"/>
          <w:szCs w:val="23"/>
        </w:rPr>
      </w:pPr>
      <w:r w:rsidRPr="00225CEE">
        <w:rPr>
          <w:rFonts w:ascii="Arial" w:hAnsi="Arial" w:cs="Arial"/>
          <w:color w:val="000000"/>
          <w:sz w:val="23"/>
          <w:szCs w:val="23"/>
          <w:u w:val="single"/>
        </w:rPr>
        <w:t>SS&amp;E</w:t>
      </w:r>
      <w:r>
        <w:rPr>
          <w:rFonts w:ascii="Arial" w:hAnsi="Arial" w:cs="Arial"/>
          <w:color w:val="000000"/>
          <w:sz w:val="23"/>
          <w:szCs w:val="23"/>
        </w:rPr>
        <w:t xml:space="preserve"> </w:t>
      </w:r>
      <w:r w:rsidR="00225CEE">
        <w:rPr>
          <w:rFonts w:ascii="Arial" w:hAnsi="Arial" w:cs="Arial"/>
          <w:color w:val="000000"/>
          <w:sz w:val="23"/>
          <w:szCs w:val="23"/>
        </w:rPr>
        <w:t>-</w:t>
      </w:r>
      <w:r>
        <w:rPr>
          <w:rFonts w:ascii="Arial" w:hAnsi="Arial" w:cs="Arial"/>
          <w:color w:val="000000"/>
          <w:sz w:val="23"/>
          <w:szCs w:val="23"/>
        </w:rPr>
        <w:t xml:space="preserve"> Supplies, Services</w:t>
      </w:r>
      <w:r w:rsidR="00901DC4">
        <w:rPr>
          <w:rFonts w:ascii="Arial" w:hAnsi="Arial" w:cs="Arial"/>
          <w:color w:val="000000"/>
          <w:sz w:val="23"/>
          <w:szCs w:val="23"/>
        </w:rPr>
        <w:t>,</w:t>
      </w:r>
      <w:r>
        <w:rPr>
          <w:rFonts w:ascii="Arial" w:hAnsi="Arial" w:cs="Arial"/>
          <w:color w:val="000000"/>
          <w:sz w:val="23"/>
          <w:szCs w:val="23"/>
        </w:rPr>
        <w:t xml:space="preserve"> and Equipment</w:t>
      </w:r>
    </w:p>
    <w:p w:rsidR="00F26732" w:rsidRDefault="00262730" w:rsidP="009D3B2C">
      <w:pPr>
        <w:rPr>
          <w:rFonts w:ascii="Arial" w:hAnsi="Arial" w:cs="Arial"/>
          <w:color w:val="000000"/>
          <w:sz w:val="23"/>
          <w:szCs w:val="23"/>
        </w:rPr>
      </w:pPr>
      <w:r>
        <w:rPr>
          <w:rFonts w:ascii="Arial" w:hAnsi="Arial" w:cs="Arial"/>
          <w:color w:val="000000"/>
          <w:sz w:val="23"/>
          <w:szCs w:val="23"/>
        </w:rPr>
        <w:t xml:space="preserve"> </w:t>
      </w:r>
    </w:p>
    <w:p w:rsidR="00471208" w:rsidRDefault="00471208" w:rsidP="00471208">
      <w:pPr>
        <w:rPr>
          <w:rFonts w:ascii="Arial" w:hAnsi="Arial" w:cs="Arial"/>
          <w:b/>
          <w:color w:val="000000"/>
          <w:sz w:val="23"/>
          <w:szCs w:val="23"/>
        </w:rPr>
      </w:pPr>
    </w:p>
    <w:p w:rsidR="00471208" w:rsidRPr="00471208" w:rsidRDefault="00471208" w:rsidP="00471208">
      <w:pPr>
        <w:rPr>
          <w:rFonts w:ascii="Arial" w:hAnsi="Arial" w:cs="Arial"/>
          <w:b/>
          <w:color w:val="000000"/>
          <w:sz w:val="23"/>
          <w:szCs w:val="23"/>
          <w:u w:val="single"/>
        </w:rPr>
      </w:pPr>
      <w:r w:rsidRPr="00471208">
        <w:rPr>
          <w:rFonts w:ascii="Arial" w:hAnsi="Arial" w:cs="Arial"/>
          <w:b/>
          <w:color w:val="000000"/>
          <w:sz w:val="23"/>
          <w:szCs w:val="23"/>
          <w:u w:val="single"/>
        </w:rPr>
        <w:t>Notes</w:t>
      </w:r>
      <w:r>
        <w:rPr>
          <w:rFonts w:ascii="Arial" w:hAnsi="Arial" w:cs="Arial"/>
          <w:b/>
          <w:color w:val="000000"/>
          <w:sz w:val="23"/>
          <w:szCs w:val="23"/>
          <w:u w:val="single"/>
        </w:rPr>
        <w:t>:</w:t>
      </w:r>
    </w:p>
    <w:p w:rsidR="00471208" w:rsidRDefault="00471208" w:rsidP="00471208">
      <w:pPr>
        <w:rPr>
          <w:rFonts w:ascii="Arial" w:hAnsi="Arial" w:cs="Arial"/>
          <w:color w:val="000000"/>
          <w:sz w:val="23"/>
          <w:szCs w:val="23"/>
        </w:rPr>
      </w:pPr>
      <w:r>
        <w:rPr>
          <w:rFonts w:ascii="Arial" w:hAnsi="Arial" w:cs="Arial"/>
          <w:color w:val="000000"/>
          <w:sz w:val="23"/>
          <w:szCs w:val="23"/>
        </w:rPr>
        <w:t>The following types of transactions are not considered budget transfer or funds transfer entries and should not be processed using the Request for Transfer form.  The forms to be used are indicated below:</w:t>
      </w:r>
    </w:p>
    <w:p w:rsidR="00471208" w:rsidRDefault="00471208" w:rsidP="00471208">
      <w:pPr>
        <w:rPr>
          <w:rFonts w:ascii="Arial" w:hAnsi="Arial" w:cs="Arial"/>
          <w:color w:val="000000"/>
          <w:sz w:val="23"/>
          <w:szCs w:val="23"/>
        </w:rPr>
      </w:pPr>
    </w:p>
    <w:p w:rsidR="00471208" w:rsidRDefault="00471208" w:rsidP="00471208">
      <w:pPr>
        <w:pStyle w:val="ListParagraph"/>
        <w:numPr>
          <w:ilvl w:val="0"/>
          <w:numId w:val="2"/>
        </w:numPr>
        <w:rPr>
          <w:rFonts w:ascii="Arial" w:hAnsi="Arial" w:cs="Arial"/>
          <w:color w:val="000000"/>
          <w:sz w:val="23"/>
          <w:szCs w:val="23"/>
        </w:rPr>
      </w:pPr>
      <w:r>
        <w:rPr>
          <w:rFonts w:ascii="Arial" w:hAnsi="Arial" w:cs="Arial"/>
          <w:color w:val="000000"/>
          <w:sz w:val="23"/>
          <w:szCs w:val="23"/>
        </w:rPr>
        <w:t xml:space="preserve">Reallocation of Expenditures:  used to </w:t>
      </w:r>
      <w:r w:rsidR="00F84A04">
        <w:rPr>
          <w:rFonts w:ascii="Arial" w:hAnsi="Arial" w:cs="Arial"/>
          <w:color w:val="000000"/>
          <w:sz w:val="23"/>
          <w:szCs w:val="23"/>
        </w:rPr>
        <w:t>move</w:t>
      </w:r>
      <w:r>
        <w:rPr>
          <w:rFonts w:ascii="Arial" w:hAnsi="Arial" w:cs="Arial"/>
          <w:color w:val="000000"/>
          <w:sz w:val="23"/>
          <w:szCs w:val="23"/>
        </w:rPr>
        <w:t xml:space="preserve"> expended amounts (funds already spent) – This form is also used to correct entries which were previously incorrect.  A rule to follow – If the funds are already spent and you just have to correct a mistake or change the index</w:t>
      </w:r>
      <w:r w:rsidR="00F84A04">
        <w:rPr>
          <w:rFonts w:ascii="Arial" w:hAnsi="Arial" w:cs="Arial"/>
          <w:color w:val="000000"/>
          <w:sz w:val="23"/>
          <w:szCs w:val="23"/>
        </w:rPr>
        <w:t xml:space="preserve"> or the account code</w:t>
      </w:r>
      <w:r>
        <w:rPr>
          <w:rFonts w:ascii="Arial" w:hAnsi="Arial" w:cs="Arial"/>
          <w:color w:val="000000"/>
          <w:sz w:val="23"/>
          <w:szCs w:val="23"/>
        </w:rPr>
        <w:t xml:space="preserve"> that is charged, then a reallocation </w:t>
      </w:r>
      <w:r w:rsidR="00F84A04">
        <w:rPr>
          <w:rFonts w:ascii="Arial" w:hAnsi="Arial" w:cs="Arial"/>
          <w:color w:val="000000"/>
          <w:sz w:val="23"/>
          <w:szCs w:val="23"/>
        </w:rPr>
        <w:t>should be completed</w:t>
      </w:r>
      <w:r>
        <w:rPr>
          <w:rFonts w:ascii="Arial" w:hAnsi="Arial" w:cs="Arial"/>
          <w:color w:val="000000"/>
          <w:sz w:val="23"/>
          <w:szCs w:val="23"/>
        </w:rPr>
        <w:t xml:space="preserve">.  </w:t>
      </w:r>
    </w:p>
    <w:p w:rsidR="00471208" w:rsidRDefault="00471208" w:rsidP="00471208">
      <w:pPr>
        <w:ind w:left="45"/>
        <w:rPr>
          <w:rFonts w:ascii="Arial" w:hAnsi="Arial" w:cs="Arial"/>
          <w:color w:val="000000"/>
          <w:sz w:val="23"/>
          <w:szCs w:val="23"/>
        </w:rPr>
      </w:pPr>
    </w:p>
    <w:p w:rsidR="00471208" w:rsidRPr="00D853BF" w:rsidRDefault="00471208" w:rsidP="00471208">
      <w:pPr>
        <w:ind w:left="45"/>
        <w:rPr>
          <w:rFonts w:ascii="Arial" w:hAnsi="Arial" w:cs="Arial"/>
          <w:color w:val="000000"/>
          <w:sz w:val="23"/>
          <w:szCs w:val="23"/>
        </w:rPr>
      </w:pPr>
      <w:r>
        <w:rPr>
          <w:rFonts w:ascii="Arial" w:hAnsi="Arial" w:cs="Arial"/>
          <w:color w:val="000000"/>
          <w:sz w:val="23"/>
          <w:szCs w:val="23"/>
        </w:rPr>
        <w:t>Transfers affecting the following accounts/funds should happen infrequently.  Should a transfer be necessary, consult Accounting Services (7-2242) and/or Sponsored Programs (7-2244):</w:t>
      </w:r>
    </w:p>
    <w:p w:rsidR="00471208" w:rsidRPr="00F217C6" w:rsidRDefault="00471208" w:rsidP="00471208">
      <w:pPr>
        <w:rPr>
          <w:rFonts w:ascii="Arial" w:hAnsi="Arial" w:cs="Arial"/>
          <w:b/>
          <w:color w:val="000000"/>
          <w:sz w:val="23"/>
          <w:szCs w:val="23"/>
        </w:rPr>
      </w:pPr>
    </w:p>
    <w:p w:rsidR="00471208" w:rsidRDefault="00471208" w:rsidP="00471208">
      <w:pPr>
        <w:pStyle w:val="ListParagraph"/>
        <w:numPr>
          <w:ilvl w:val="0"/>
          <w:numId w:val="2"/>
        </w:numPr>
        <w:rPr>
          <w:rFonts w:ascii="Arial" w:hAnsi="Arial" w:cs="Arial"/>
          <w:color w:val="000000"/>
          <w:sz w:val="23"/>
          <w:szCs w:val="23"/>
        </w:rPr>
      </w:pPr>
      <w:r>
        <w:rPr>
          <w:rFonts w:ascii="Arial" w:hAnsi="Arial" w:cs="Arial"/>
          <w:color w:val="000000"/>
          <w:sz w:val="23"/>
          <w:szCs w:val="23"/>
        </w:rPr>
        <w:t>Transfers to and from Lab Accounts* (contact Accounting Services)</w:t>
      </w:r>
    </w:p>
    <w:p w:rsidR="00471208" w:rsidRDefault="00471208" w:rsidP="00471208">
      <w:pPr>
        <w:pStyle w:val="ListParagraph"/>
        <w:numPr>
          <w:ilvl w:val="0"/>
          <w:numId w:val="2"/>
        </w:numPr>
        <w:rPr>
          <w:rFonts w:ascii="Arial" w:hAnsi="Arial" w:cs="Arial"/>
          <w:color w:val="000000"/>
          <w:sz w:val="23"/>
          <w:szCs w:val="23"/>
        </w:rPr>
      </w:pPr>
      <w:r>
        <w:rPr>
          <w:rFonts w:ascii="Arial" w:hAnsi="Arial" w:cs="Arial"/>
          <w:color w:val="000000"/>
          <w:sz w:val="23"/>
          <w:szCs w:val="23"/>
        </w:rPr>
        <w:t>Transfers involving Expendable Restricted funds</w:t>
      </w:r>
      <w:r w:rsidR="002676A3">
        <w:rPr>
          <w:rFonts w:ascii="Arial" w:hAnsi="Arial" w:cs="Arial"/>
          <w:color w:val="000000"/>
          <w:sz w:val="23"/>
          <w:szCs w:val="23"/>
        </w:rPr>
        <w:t>, which are used to account for activities which are restricted for specific purposes by external agencies and donors.</w:t>
      </w:r>
      <w:r>
        <w:rPr>
          <w:rFonts w:ascii="Arial" w:hAnsi="Arial" w:cs="Arial"/>
          <w:color w:val="000000"/>
          <w:sz w:val="23"/>
          <w:szCs w:val="23"/>
        </w:rPr>
        <w:t xml:space="preserve"> (contact Sponsored </w:t>
      </w:r>
      <w:r w:rsidR="00F84A04">
        <w:rPr>
          <w:rFonts w:ascii="Arial" w:hAnsi="Arial" w:cs="Arial"/>
          <w:color w:val="000000"/>
          <w:sz w:val="23"/>
          <w:szCs w:val="23"/>
        </w:rPr>
        <w:t xml:space="preserve">Programs </w:t>
      </w:r>
      <w:r>
        <w:rPr>
          <w:rFonts w:ascii="Arial" w:hAnsi="Arial" w:cs="Arial"/>
          <w:color w:val="000000"/>
          <w:sz w:val="23"/>
          <w:szCs w:val="23"/>
        </w:rPr>
        <w:t>Accounting)</w:t>
      </w:r>
    </w:p>
    <w:p w:rsidR="00471208" w:rsidRPr="00581572" w:rsidRDefault="00471208" w:rsidP="00471208">
      <w:pPr>
        <w:pStyle w:val="ListParagraph"/>
        <w:numPr>
          <w:ilvl w:val="0"/>
          <w:numId w:val="2"/>
        </w:numPr>
        <w:rPr>
          <w:rFonts w:ascii="Arial" w:hAnsi="Arial" w:cs="Arial"/>
          <w:color w:val="000000"/>
          <w:sz w:val="23"/>
          <w:szCs w:val="23"/>
        </w:rPr>
      </w:pPr>
      <w:r>
        <w:rPr>
          <w:rFonts w:ascii="Arial" w:hAnsi="Arial" w:cs="Arial"/>
          <w:color w:val="000000"/>
          <w:sz w:val="23"/>
          <w:szCs w:val="23"/>
        </w:rPr>
        <w:t>Transfers involving Agency Funds</w:t>
      </w:r>
      <w:r w:rsidR="002676A3">
        <w:rPr>
          <w:rFonts w:ascii="Arial" w:hAnsi="Arial" w:cs="Arial"/>
          <w:color w:val="000000"/>
          <w:sz w:val="23"/>
          <w:szCs w:val="23"/>
        </w:rPr>
        <w:t>, which are used to account for assets received by the University to be held or disbursed only on the instruction or on behalf of the persons or organizations who provided the funds.</w:t>
      </w:r>
      <w:r>
        <w:rPr>
          <w:rFonts w:ascii="Arial" w:hAnsi="Arial" w:cs="Arial"/>
          <w:color w:val="000000"/>
          <w:sz w:val="23"/>
          <w:szCs w:val="23"/>
        </w:rPr>
        <w:t xml:space="preserve"> (Indexes beginning with “S7”</w:t>
      </w:r>
      <w:r w:rsidR="005667B2">
        <w:rPr>
          <w:rFonts w:ascii="Arial" w:hAnsi="Arial" w:cs="Arial"/>
          <w:color w:val="000000"/>
          <w:sz w:val="23"/>
          <w:szCs w:val="23"/>
        </w:rPr>
        <w:t>)</w:t>
      </w:r>
      <w:r>
        <w:rPr>
          <w:rFonts w:ascii="Arial" w:hAnsi="Arial" w:cs="Arial"/>
          <w:color w:val="000000"/>
          <w:sz w:val="23"/>
          <w:szCs w:val="23"/>
        </w:rPr>
        <w:t>.</w:t>
      </w:r>
    </w:p>
    <w:p w:rsidR="00471208" w:rsidRDefault="00471208" w:rsidP="00471208">
      <w:pPr>
        <w:rPr>
          <w:rFonts w:ascii="Arial" w:hAnsi="Arial" w:cs="Arial"/>
          <w:color w:val="000000"/>
          <w:sz w:val="23"/>
          <w:szCs w:val="23"/>
        </w:rPr>
      </w:pPr>
    </w:p>
    <w:p w:rsidR="00471208" w:rsidRDefault="00471208" w:rsidP="00471208">
      <w:pPr>
        <w:rPr>
          <w:rFonts w:ascii="Arial" w:hAnsi="Arial" w:cs="Arial"/>
          <w:color w:val="000000"/>
          <w:sz w:val="23"/>
          <w:szCs w:val="23"/>
        </w:rPr>
      </w:pPr>
      <w:r>
        <w:rPr>
          <w:rFonts w:ascii="Arial" w:hAnsi="Arial" w:cs="Arial"/>
          <w:color w:val="000000"/>
          <w:sz w:val="23"/>
          <w:szCs w:val="23"/>
        </w:rPr>
        <w:t>*General fund lab indexes do not have budgets.  Lab funds are intended to be spent directly out of the lab indexes and shouldn’t be transferred out.  In the rare event that funds must be transferred into a lab index from another general fund index, an intrafund transfer code, T200, is used.  An example:</w:t>
      </w:r>
    </w:p>
    <w:p w:rsidR="00471208" w:rsidRDefault="00471208" w:rsidP="00471208">
      <w:pPr>
        <w:rPr>
          <w:rFonts w:ascii="Arial" w:hAnsi="Arial" w:cs="Arial"/>
          <w:color w:val="000000"/>
          <w:sz w:val="23"/>
          <w:szCs w:val="23"/>
        </w:rPr>
      </w:pPr>
    </w:p>
    <w:p w:rsidR="00471208" w:rsidRDefault="00471208" w:rsidP="00471208">
      <w:pPr>
        <w:rPr>
          <w:rFonts w:ascii="Arial" w:hAnsi="Arial" w:cs="Arial"/>
          <w:color w:val="000000"/>
          <w:sz w:val="23"/>
          <w:szCs w:val="23"/>
        </w:rPr>
      </w:pPr>
      <w:r>
        <w:rPr>
          <w:rFonts w:ascii="Arial" w:hAnsi="Arial" w:cs="Arial"/>
          <w:color w:val="000000"/>
          <w:sz w:val="23"/>
          <w:szCs w:val="23"/>
        </w:rPr>
        <w:t>JE15:  Charge A11111-T200 and credit the lab index A12222-T200.</w:t>
      </w:r>
    </w:p>
    <w:p w:rsidR="00CC71D8" w:rsidRDefault="00CC71D8" w:rsidP="00CC71D8">
      <w:pPr>
        <w:rPr>
          <w:rFonts w:ascii="Arial" w:hAnsi="Arial" w:cs="Arial"/>
          <w:b/>
          <w:sz w:val="23"/>
          <w:szCs w:val="23"/>
          <w:u w:val="single"/>
        </w:rPr>
      </w:pPr>
    </w:p>
    <w:p w:rsidR="00CC71D8" w:rsidRDefault="00CC71D8" w:rsidP="009D3B2C">
      <w:pPr>
        <w:rPr>
          <w:rFonts w:ascii="Arial" w:hAnsi="Arial" w:cs="Arial"/>
          <w:b/>
          <w:color w:val="000000"/>
          <w:sz w:val="23"/>
          <w:szCs w:val="23"/>
          <w:u w:val="single"/>
        </w:rPr>
      </w:pPr>
    </w:p>
    <w:p w:rsidR="00CC71D8" w:rsidRDefault="00CC71D8">
      <w:pPr>
        <w:rPr>
          <w:rFonts w:ascii="Arial" w:hAnsi="Arial" w:cs="Arial"/>
          <w:b/>
          <w:color w:val="000000"/>
          <w:sz w:val="23"/>
          <w:szCs w:val="23"/>
          <w:u w:val="single"/>
        </w:rPr>
      </w:pPr>
      <w:r>
        <w:rPr>
          <w:rFonts w:ascii="Arial" w:hAnsi="Arial" w:cs="Arial"/>
          <w:b/>
          <w:color w:val="000000"/>
          <w:sz w:val="23"/>
          <w:szCs w:val="23"/>
          <w:u w:val="single"/>
        </w:rPr>
        <w:br w:type="page"/>
      </w:r>
    </w:p>
    <w:p w:rsidR="0026219E" w:rsidRPr="00786429" w:rsidRDefault="009B6789" w:rsidP="009D3B2C">
      <w:pPr>
        <w:rPr>
          <w:rFonts w:ascii="Arial" w:hAnsi="Arial" w:cs="Arial"/>
          <w:b/>
          <w:color w:val="000000"/>
          <w:sz w:val="23"/>
          <w:szCs w:val="23"/>
          <w:u w:val="single"/>
        </w:rPr>
      </w:pPr>
      <w:r>
        <w:rPr>
          <w:rFonts w:ascii="Arial" w:hAnsi="Arial" w:cs="Arial"/>
          <w:b/>
          <w:color w:val="000000"/>
          <w:sz w:val="23"/>
          <w:szCs w:val="23"/>
          <w:u w:val="single"/>
        </w:rPr>
        <w:lastRenderedPageBreak/>
        <w:t>Summary - conclusion</w:t>
      </w:r>
    </w:p>
    <w:p w:rsidR="00C25CDF" w:rsidRDefault="00C25CDF" w:rsidP="009D3B2C">
      <w:pPr>
        <w:rPr>
          <w:rFonts w:ascii="Arial" w:hAnsi="Arial" w:cs="Arial"/>
          <w:color w:val="000000"/>
          <w:sz w:val="23"/>
          <w:szCs w:val="23"/>
        </w:rPr>
      </w:pPr>
    </w:p>
    <w:p w:rsidR="0026219E" w:rsidRDefault="0026219E" w:rsidP="009D3B2C">
      <w:pPr>
        <w:rPr>
          <w:rFonts w:ascii="Arial" w:hAnsi="Arial" w:cs="Arial"/>
          <w:color w:val="000000"/>
          <w:sz w:val="23"/>
          <w:szCs w:val="23"/>
        </w:rPr>
      </w:pPr>
      <w:r>
        <w:rPr>
          <w:rFonts w:ascii="Arial" w:hAnsi="Arial" w:cs="Arial"/>
          <w:color w:val="000000"/>
          <w:sz w:val="23"/>
          <w:szCs w:val="23"/>
        </w:rPr>
        <w:t xml:space="preserve">A ‘true’ budget transfer is one </w:t>
      </w:r>
      <w:r w:rsidR="00153C87">
        <w:rPr>
          <w:rFonts w:ascii="Arial" w:hAnsi="Arial" w:cs="Arial"/>
          <w:color w:val="000000"/>
          <w:sz w:val="23"/>
          <w:szCs w:val="23"/>
        </w:rPr>
        <w:t xml:space="preserve">involving non-lab general fund </w:t>
      </w:r>
      <w:r w:rsidR="001F6507">
        <w:rPr>
          <w:rFonts w:ascii="Arial" w:hAnsi="Arial" w:cs="Arial"/>
          <w:color w:val="000000"/>
          <w:sz w:val="23"/>
          <w:szCs w:val="23"/>
        </w:rPr>
        <w:t>indexes</w:t>
      </w:r>
      <w:r w:rsidR="00153C87">
        <w:rPr>
          <w:rFonts w:ascii="Arial" w:hAnsi="Arial" w:cs="Arial"/>
          <w:color w:val="000000"/>
          <w:sz w:val="23"/>
          <w:szCs w:val="23"/>
        </w:rPr>
        <w:t xml:space="preserve">.  Since there are no budgets in lab accounts, these procedures pertain to any ‘non-lab general fund </w:t>
      </w:r>
      <w:r w:rsidR="00F84A04">
        <w:rPr>
          <w:rFonts w:ascii="Arial" w:hAnsi="Arial" w:cs="Arial"/>
          <w:color w:val="000000"/>
          <w:sz w:val="23"/>
          <w:szCs w:val="23"/>
        </w:rPr>
        <w:t>indexes’</w:t>
      </w:r>
      <w:r>
        <w:rPr>
          <w:rFonts w:ascii="Arial" w:hAnsi="Arial" w:cs="Arial"/>
          <w:color w:val="000000"/>
          <w:sz w:val="23"/>
          <w:szCs w:val="23"/>
        </w:rPr>
        <w:t xml:space="preserve">.  </w:t>
      </w:r>
      <w:r w:rsidR="00894176">
        <w:rPr>
          <w:rFonts w:ascii="Arial" w:hAnsi="Arial" w:cs="Arial"/>
          <w:color w:val="000000"/>
          <w:sz w:val="23"/>
          <w:szCs w:val="23"/>
        </w:rPr>
        <w:t xml:space="preserve">(Lab accounts are discussed at the end of these procedures).  </w:t>
      </w:r>
      <w:r>
        <w:rPr>
          <w:rFonts w:ascii="Arial" w:hAnsi="Arial" w:cs="Arial"/>
          <w:color w:val="000000"/>
          <w:sz w:val="23"/>
          <w:szCs w:val="23"/>
        </w:rPr>
        <w:t>This would include a transfer between a general fund and another general fund</w:t>
      </w:r>
      <w:r w:rsidR="00A64ADE">
        <w:rPr>
          <w:rFonts w:ascii="Arial" w:hAnsi="Arial" w:cs="Arial"/>
          <w:color w:val="000000"/>
          <w:sz w:val="23"/>
          <w:szCs w:val="23"/>
        </w:rPr>
        <w:t xml:space="preserve"> or transferring between different account pools in the same general fund index</w:t>
      </w:r>
      <w:r>
        <w:rPr>
          <w:rFonts w:ascii="Arial" w:hAnsi="Arial" w:cs="Arial"/>
          <w:color w:val="000000"/>
          <w:sz w:val="23"/>
          <w:szCs w:val="23"/>
        </w:rPr>
        <w:t>.</w:t>
      </w:r>
      <w:r w:rsidR="00A64ADE">
        <w:rPr>
          <w:rFonts w:ascii="Arial" w:hAnsi="Arial" w:cs="Arial"/>
          <w:color w:val="000000"/>
          <w:sz w:val="23"/>
          <w:szCs w:val="23"/>
        </w:rPr>
        <w:t xml:space="preserve">  These types of transfers can </w:t>
      </w:r>
      <w:r w:rsidR="00F26732">
        <w:rPr>
          <w:rFonts w:ascii="Arial" w:hAnsi="Arial" w:cs="Arial"/>
          <w:color w:val="000000"/>
          <w:sz w:val="23"/>
          <w:szCs w:val="23"/>
        </w:rPr>
        <w:t xml:space="preserve">only </w:t>
      </w:r>
      <w:r w:rsidR="00A64ADE">
        <w:rPr>
          <w:rFonts w:ascii="Arial" w:hAnsi="Arial" w:cs="Arial"/>
          <w:color w:val="000000"/>
          <w:sz w:val="23"/>
          <w:szCs w:val="23"/>
        </w:rPr>
        <w:t>be made using the Rule Class BD04.</w:t>
      </w:r>
      <w:r>
        <w:rPr>
          <w:rFonts w:ascii="Arial" w:hAnsi="Arial" w:cs="Arial"/>
          <w:color w:val="000000"/>
          <w:sz w:val="23"/>
          <w:szCs w:val="23"/>
        </w:rPr>
        <w:t xml:space="preserve">  </w:t>
      </w:r>
    </w:p>
    <w:p w:rsidR="00F26732" w:rsidRDefault="00F26732" w:rsidP="009D3B2C">
      <w:pPr>
        <w:rPr>
          <w:rFonts w:ascii="Arial" w:hAnsi="Arial" w:cs="Arial"/>
          <w:color w:val="000000"/>
          <w:sz w:val="23"/>
          <w:szCs w:val="23"/>
        </w:rPr>
      </w:pPr>
    </w:p>
    <w:p w:rsidR="00CB7C8B" w:rsidRDefault="00C238A8" w:rsidP="009D3B2C">
      <w:pPr>
        <w:rPr>
          <w:rFonts w:ascii="Arial" w:hAnsi="Arial" w:cs="Arial"/>
          <w:color w:val="000000"/>
          <w:sz w:val="23"/>
          <w:szCs w:val="23"/>
        </w:rPr>
      </w:pPr>
      <w:r>
        <w:rPr>
          <w:rFonts w:ascii="Arial" w:hAnsi="Arial" w:cs="Arial"/>
          <w:color w:val="000000"/>
          <w:sz w:val="23"/>
          <w:szCs w:val="23"/>
        </w:rPr>
        <w:t xml:space="preserve">In summary:  </w:t>
      </w:r>
      <w:r w:rsidR="00A64ADE">
        <w:rPr>
          <w:rFonts w:ascii="Arial" w:hAnsi="Arial" w:cs="Arial"/>
          <w:color w:val="000000"/>
          <w:sz w:val="23"/>
          <w:szCs w:val="23"/>
        </w:rPr>
        <w:t>When funds are transferred into or out of the General Fund from other funds, there are two required transactions.  The actual funds are transferred (FT01) and a budget transfer (BD04) is done in the General Fund index to properly align the budget pools.</w:t>
      </w:r>
      <w:r w:rsidR="00CB7C8B">
        <w:rPr>
          <w:rFonts w:ascii="Arial" w:hAnsi="Arial" w:cs="Arial"/>
          <w:color w:val="000000"/>
          <w:sz w:val="23"/>
          <w:szCs w:val="23"/>
        </w:rPr>
        <w:t xml:space="preserve">  So if you want to request a transfer from General Fund to another fund (Auxiliary, Designated or Expendable Restricted) the following entries are made (defined by Rule Class):</w:t>
      </w:r>
    </w:p>
    <w:p w:rsidR="00CB7C8B" w:rsidRDefault="00CB7C8B" w:rsidP="009D3B2C">
      <w:pPr>
        <w:rPr>
          <w:rFonts w:ascii="Arial" w:hAnsi="Arial" w:cs="Arial"/>
          <w:color w:val="000000"/>
          <w:sz w:val="23"/>
          <w:szCs w:val="23"/>
        </w:rPr>
      </w:pPr>
    </w:p>
    <w:p w:rsidR="00CB7C8B" w:rsidRDefault="00CB7C8B" w:rsidP="00CB7C8B">
      <w:pPr>
        <w:pStyle w:val="ListParagraph"/>
        <w:numPr>
          <w:ilvl w:val="0"/>
          <w:numId w:val="3"/>
        </w:numPr>
        <w:rPr>
          <w:rFonts w:ascii="Arial" w:hAnsi="Arial" w:cs="Arial"/>
          <w:color w:val="000000"/>
          <w:sz w:val="23"/>
          <w:szCs w:val="23"/>
        </w:rPr>
      </w:pPr>
      <w:r w:rsidRPr="00CB7C8B">
        <w:rPr>
          <w:rFonts w:ascii="Arial" w:hAnsi="Arial" w:cs="Arial"/>
          <w:color w:val="000000"/>
          <w:sz w:val="23"/>
          <w:szCs w:val="23"/>
        </w:rPr>
        <w:t>BD04:  Decrease the budget in A11111-E200 (or appropriate budget pool) an</w:t>
      </w:r>
      <w:r w:rsidR="00D93FBD">
        <w:rPr>
          <w:rFonts w:ascii="Arial" w:hAnsi="Arial" w:cs="Arial"/>
          <w:color w:val="000000"/>
          <w:sz w:val="23"/>
          <w:szCs w:val="23"/>
        </w:rPr>
        <w:t>d</w:t>
      </w:r>
      <w:r w:rsidRPr="00CB7C8B">
        <w:rPr>
          <w:rFonts w:ascii="Arial" w:hAnsi="Arial" w:cs="Arial"/>
          <w:color w:val="000000"/>
          <w:sz w:val="23"/>
          <w:szCs w:val="23"/>
        </w:rPr>
        <w:t xml:space="preserve"> increase the budget in A11111-T190 – this aligns the general fund budget so the transfer code is budgeted. </w:t>
      </w:r>
    </w:p>
    <w:p w:rsidR="00247902" w:rsidRDefault="00CB7C8B" w:rsidP="00CB7C8B">
      <w:pPr>
        <w:pStyle w:val="ListParagraph"/>
        <w:numPr>
          <w:ilvl w:val="0"/>
          <w:numId w:val="3"/>
        </w:numPr>
        <w:rPr>
          <w:rFonts w:ascii="Arial" w:hAnsi="Arial" w:cs="Arial"/>
          <w:color w:val="000000"/>
          <w:sz w:val="23"/>
          <w:szCs w:val="23"/>
        </w:rPr>
      </w:pPr>
      <w:r>
        <w:rPr>
          <w:rFonts w:ascii="Arial" w:hAnsi="Arial" w:cs="Arial"/>
          <w:color w:val="000000"/>
          <w:sz w:val="23"/>
          <w:szCs w:val="23"/>
        </w:rPr>
        <w:t xml:space="preserve">FT01:  Charge </w:t>
      </w:r>
      <w:r w:rsidR="00247902">
        <w:rPr>
          <w:rFonts w:ascii="Arial" w:hAnsi="Arial" w:cs="Arial"/>
          <w:color w:val="000000"/>
          <w:sz w:val="23"/>
          <w:szCs w:val="23"/>
        </w:rPr>
        <w:t>A11111-T190 and credit D99999-T140, this moves the actual funds.</w:t>
      </w:r>
    </w:p>
    <w:p w:rsidR="00247902" w:rsidRDefault="00247902" w:rsidP="00247902">
      <w:pPr>
        <w:rPr>
          <w:rFonts w:ascii="Arial" w:hAnsi="Arial" w:cs="Arial"/>
          <w:color w:val="000000"/>
          <w:sz w:val="23"/>
          <w:szCs w:val="23"/>
        </w:rPr>
      </w:pPr>
    </w:p>
    <w:p w:rsidR="00247902" w:rsidRDefault="00247902" w:rsidP="00247902">
      <w:pPr>
        <w:rPr>
          <w:rFonts w:ascii="Arial" w:hAnsi="Arial" w:cs="Arial"/>
          <w:color w:val="000000"/>
          <w:sz w:val="23"/>
          <w:szCs w:val="23"/>
        </w:rPr>
      </w:pPr>
      <w:r>
        <w:rPr>
          <w:rFonts w:ascii="Arial" w:hAnsi="Arial" w:cs="Arial"/>
          <w:color w:val="000000"/>
          <w:sz w:val="23"/>
          <w:szCs w:val="23"/>
        </w:rPr>
        <w:t>When funds are being transferred into the General fund FROM another fund:</w:t>
      </w:r>
    </w:p>
    <w:p w:rsidR="00247902" w:rsidRDefault="00247902" w:rsidP="00247902">
      <w:pPr>
        <w:rPr>
          <w:rFonts w:ascii="Arial" w:hAnsi="Arial" w:cs="Arial"/>
          <w:color w:val="000000"/>
          <w:sz w:val="23"/>
          <w:szCs w:val="23"/>
        </w:rPr>
      </w:pPr>
    </w:p>
    <w:p w:rsidR="00247902" w:rsidRDefault="00247902" w:rsidP="00247902">
      <w:pPr>
        <w:pStyle w:val="ListParagraph"/>
        <w:numPr>
          <w:ilvl w:val="0"/>
          <w:numId w:val="4"/>
        </w:numPr>
        <w:rPr>
          <w:rFonts w:ascii="Arial" w:hAnsi="Arial" w:cs="Arial"/>
          <w:color w:val="000000"/>
          <w:sz w:val="23"/>
          <w:szCs w:val="23"/>
        </w:rPr>
      </w:pPr>
      <w:r>
        <w:rPr>
          <w:rFonts w:ascii="Arial" w:hAnsi="Arial" w:cs="Arial"/>
          <w:color w:val="000000"/>
          <w:sz w:val="23"/>
          <w:szCs w:val="23"/>
        </w:rPr>
        <w:t>FT01:  Charge D99999-T190 and credit A1</w:t>
      </w:r>
      <w:r w:rsidR="008D35EA">
        <w:rPr>
          <w:rFonts w:ascii="Arial" w:hAnsi="Arial" w:cs="Arial"/>
          <w:color w:val="000000"/>
          <w:sz w:val="23"/>
          <w:szCs w:val="23"/>
        </w:rPr>
        <w:t>1111</w:t>
      </w:r>
      <w:r>
        <w:rPr>
          <w:rFonts w:ascii="Arial" w:hAnsi="Arial" w:cs="Arial"/>
          <w:color w:val="000000"/>
          <w:sz w:val="23"/>
          <w:szCs w:val="23"/>
        </w:rPr>
        <w:t>-T140 – this moves the actual funds.</w:t>
      </w:r>
    </w:p>
    <w:p w:rsidR="00CB7C8B" w:rsidRPr="00247902" w:rsidRDefault="00247902" w:rsidP="00247902">
      <w:pPr>
        <w:pStyle w:val="ListParagraph"/>
        <w:numPr>
          <w:ilvl w:val="0"/>
          <w:numId w:val="4"/>
        </w:numPr>
        <w:rPr>
          <w:rFonts w:ascii="Arial" w:hAnsi="Arial" w:cs="Arial"/>
          <w:color w:val="000000"/>
          <w:sz w:val="23"/>
          <w:szCs w:val="23"/>
        </w:rPr>
      </w:pPr>
      <w:r>
        <w:rPr>
          <w:rFonts w:ascii="Arial" w:hAnsi="Arial" w:cs="Arial"/>
          <w:color w:val="000000"/>
          <w:sz w:val="23"/>
          <w:szCs w:val="23"/>
        </w:rPr>
        <w:t>BD04:  Decrease the budget in A1</w:t>
      </w:r>
      <w:r w:rsidR="008D35EA">
        <w:rPr>
          <w:rFonts w:ascii="Arial" w:hAnsi="Arial" w:cs="Arial"/>
          <w:color w:val="000000"/>
          <w:sz w:val="23"/>
          <w:szCs w:val="23"/>
        </w:rPr>
        <w:t>1111</w:t>
      </w:r>
      <w:r>
        <w:rPr>
          <w:rFonts w:ascii="Arial" w:hAnsi="Arial" w:cs="Arial"/>
          <w:color w:val="000000"/>
          <w:sz w:val="23"/>
          <w:szCs w:val="23"/>
        </w:rPr>
        <w:t>-T140 and increase the budget in A1</w:t>
      </w:r>
      <w:r w:rsidR="008D35EA">
        <w:rPr>
          <w:rFonts w:ascii="Arial" w:hAnsi="Arial" w:cs="Arial"/>
          <w:color w:val="000000"/>
          <w:sz w:val="23"/>
          <w:szCs w:val="23"/>
        </w:rPr>
        <w:t>1111-</w:t>
      </w:r>
      <w:r>
        <w:rPr>
          <w:rFonts w:ascii="Arial" w:hAnsi="Arial" w:cs="Arial"/>
          <w:color w:val="000000"/>
          <w:sz w:val="23"/>
          <w:szCs w:val="23"/>
        </w:rPr>
        <w:t>E200 (or the appropriate budget pool where the funds will be spent).</w:t>
      </w:r>
      <w:r w:rsidR="00CB7C8B" w:rsidRPr="00247902">
        <w:rPr>
          <w:rFonts w:ascii="Arial" w:hAnsi="Arial" w:cs="Arial"/>
          <w:color w:val="000000"/>
          <w:sz w:val="23"/>
          <w:szCs w:val="23"/>
        </w:rPr>
        <w:t xml:space="preserve"> </w:t>
      </w:r>
    </w:p>
    <w:p w:rsidR="00CB7C8B" w:rsidRDefault="00CB7C8B" w:rsidP="009D3B2C">
      <w:pPr>
        <w:rPr>
          <w:rFonts w:ascii="Arial" w:hAnsi="Arial" w:cs="Arial"/>
          <w:color w:val="000000"/>
          <w:sz w:val="23"/>
          <w:szCs w:val="23"/>
        </w:rPr>
      </w:pPr>
    </w:p>
    <w:p w:rsidR="00E25347" w:rsidRDefault="00E25347" w:rsidP="009D3B2C">
      <w:pPr>
        <w:rPr>
          <w:rFonts w:ascii="Arial" w:hAnsi="Arial" w:cs="Arial"/>
          <w:color w:val="000000"/>
          <w:sz w:val="23"/>
          <w:szCs w:val="23"/>
        </w:rPr>
      </w:pPr>
      <w:r>
        <w:rPr>
          <w:rFonts w:ascii="Arial" w:hAnsi="Arial" w:cs="Arial"/>
          <w:color w:val="000000"/>
          <w:sz w:val="23"/>
          <w:szCs w:val="23"/>
        </w:rPr>
        <w:t xml:space="preserve">NOTE that account codes T140 and T190 must be cleared after each entry.  </w:t>
      </w:r>
      <w:r w:rsidR="00257C9B">
        <w:rPr>
          <w:rFonts w:ascii="Arial" w:hAnsi="Arial" w:cs="Arial"/>
          <w:color w:val="000000"/>
          <w:sz w:val="23"/>
          <w:szCs w:val="23"/>
        </w:rPr>
        <w:t xml:space="preserve">The applicable examples will contain a clearing entry to be specified by each department.  If the department neglects to indicate which account code to place the budgeted funds, </w:t>
      </w:r>
      <w:r>
        <w:rPr>
          <w:rFonts w:ascii="Arial" w:hAnsi="Arial" w:cs="Arial"/>
          <w:color w:val="000000"/>
          <w:sz w:val="23"/>
          <w:szCs w:val="23"/>
        </w:rPr>
        <w:t>Accounting Service will automatically clear these accounts by</w:t>
      </w:r>
      <w:r w:rsidR="00257C9B">
        <w:rPr>
          <w:rFonts w:ascii="Arial" w:hAnsi="Arial" w:cs="Arial"/>
          <w:color w:val="000000"/>
          <w:sz w:val="23"/>
          <w:szCs w:val="23"/>
        </w:rPr>
        <w:t xml:space="preserve"> adjusting account code E200 (Services).</w:t>
      </w:r>
      <w:r>
        <w:rPr>
          <w:rFonts w:ascii="Arial" w:hAnsi="Arial" w:cs="Arial"/>
          <w:color w:val="000000"/>
          <w:sz w:val="23"/>
          <w:szCs w:val="23"/>
        </w:rPr>
        <w:t xml:space="preserve"> </w:t>
      </w:r>
    </w:p>
    <w:p w:rsidR="003109A5" w:rsidRDefault="003109A5" w:rsidP="003109A5">
      <w:pPr>
        <w:ind w:left="45"/>
        <w:rPr>
          <w:rFonts w:ascii="Arial" w:hAnsi="Arial" w:cs="Arial"/>
          <w:color w:val="000000"/>
          <w:sz w:val="23"/>
          <w:szCs w:val="23"/>
        </w:rPr>
      </w:pPr>
    </w:p>
    <w:p w:rsidR="00951334" w:rsidRDefault="00951334" w:rsidP="003109A5">
      <w:pPr>
        <w:ind w:left="45"/>
        <w:rPr>
          <w:rFonts w:ascii="Arial" w:hAnsi="Arial" w:cs="Arial"/>
          <w:b/>
          <w:color w:val="000000"/>
          <w:sz w:val="23"/>
          <w:szCs w:val="23"/>
        </w:rPr>
      </w:pPr>
    </w:p>
    <w:p w:rsidR="00951334" w:rsidRDefault="00951334" w:rsidP="003109A5">
      <w:pPr>
        <w:ind w:left="45"/>
        <w:rPr>
          <w:rFonts w:ascii="Arial" w:hAnsi="Arial" w:cs="Arial"/>
          <w:b/>
          <w:color w:val="000000"/>
          <w:sz w:val="23"/>
          <w:szCs w:val="23"/>
        </w:rPr>
      </w:pPr>
    </w:p>
    <w:p w:rsidR="003109A5" w:rsidRPr="00951334" w:rsidRDefault="003109A5" w:rsidP="003109A5">
      <w:pPr>
        <w:ind w:left="45"/>
        <w:rPr>
          <w:rFonts w:ascii="Arial" w:hAnsi="Arial" w:cs="Arial"/>
          <w:b/>
          <w:color w:val="000000"/>
          <w:sz w:val="28"/>
          <w:szCs w:val="28"/>
        </w:rPr>
      </w:pPr>
      <w:r w:rsidRPr="00951334">
        <w:rPr>
          <w:rFonts w:ascii="Arial" w:hAnsi="Arial" w:cs="Arial"/>
          <w:b/>
          <w:color w:val="000000"/>
          <w:sz w:val="28"/>
          <w:szCs w:val="28"/>
        </w:rPr>
        <w:t xml:space="preserve">The following pages will show numerous </w:t>
      </w:r>
      <w:r w:rsidR="00C238A8" w:rsidRPr="00951334">
        <w:rPr>
          <w:rFonts w:ascii="Arial" w:hAnsi="Arial" w:cs="Arial"/>
          <w:b/>
          <w:color w:val="000000"/>
          <w:sz w:val="28"/>
          <w:szCs w:val="28"/>
        </w:rPr>
        <w:t xml:space="preserve">detailed </w:t>
      </w:r>
      <w:r w:rsidRPr="00951334">
        <w:rPr>
          <w:rFonts w:ascii="Arial" w:hAnsi="Arial" w:cs="Arial"/>
          <w:b/>
          <w:color w:val="000000"/>
          <w:sz w:val="28"/>
          <w:szCs w:val="28"/>
        </w:rPr>
        <w:t xml:space="preserve">examples of how and when to complete the Request for Transfer form and the use of the Funds Transfer entries.  </w:t>
      </w:r>
      <w:r w:rsidR="007A35DD" w:rsidRPr="00951334">
        <w:rPr>
          <w:rFonts w:ascii="Arial" w:hAnsi="Arial" w:cs="Arial"/>
          <w:b/>
          <w:color w:val="000000"/>
          <w:sz w:val="28"/>
          <w:szCs w:val="28"/>
        </w:rPr>
        <w:t xml:space="preserve">Remember to obtain proper approval for each transfer (as described on the Transfer Form and on page </w:t>
      </w:r>
      <w:r w:rsidR="00951334" w:rsidRPr="00951334">
        <w:rPr>
          <w:rFonts w:ascii="Arial" w:hAnsi="Arial" w:cs="Arial"/>
          <w:b/>
          <w:color w:val="000000"/>
          <w:sz w:val="28"/>
          <w:szCs w:val="28"/>
        </w:rPr>
        <w:t>1</w:t>
      </w:r>
      <w:r w:rsidR="007A35DD" w:rsidRPr="00951334">
        <w:rPr>
          <w:rFonts w:ascii="Arial" w:hAnsi="Arial" w:cs="Arial"/>
          <w:b/>
          <w:color w:val="000000"/>
          <w:sz w:val="28"/>
          <w:szCs w:val="28"/>
        </w:rPr>
        <w:t xml:space="preserve"> of this document).</w:t>
      </w:r>
    </w:p>
    <w:p w:rsidR="00366DDF" w:rsidRPr="00951334" w:rsidRDefault="00366DDF" w:rsidP="003109A5">
      <w:pPr>
        <w:ind w:left="45"/>
        <w:rPr>
          <w:rFonts w:ascii="Arial" w:hAnsi="Arial" w:cs="Arial"/>
          <w:color w:val="000000"/>
          <w:sz w:val="28"/>
          <w:szCs w:val="28"/>
        </w:rPr>
      </w:pPr>
    </w:p>
    <w:p w:rsidR="00C25CDF" w:rsidRDefault="00C25CDF">
      <w:pPr>
        <w:rPr>
          <w:rFonts w:ascii="Arial" w:hAnsi="Arial" w:cs="Arial"/>
          <w:color w:val="000000"/>
          <w:sz w:val="23"/>
          <w:szCs w:val="23"/>
          <w:u w:val="single"/>
        </w:rPr>
      </w:pPr>
      <w:r>
        <w:rPr>
          <w:rFonts w:ascii="Arial" w:hAnsi="Arial" w:cs="Arial"/>
          <w:color w:val="000000"/>
          <w:sz w:val="23"/>
          <w:szCs w:val="23"/>
          <w:u w:val="single"/>
        </w:rPr>
        <w:br w:type="page"/>
      </w:r>
    </w:p>
    <w:p w:rsidR="003F3908" w:rsidRPr="00F72C64" w:rsidRDefault="00F72C64" w:rsidP="003109A5">
      <w:pPr>
        <w:ind w:left="45"/>
        <w:rPr>
          <w:rFonts w:ascii="Arial" w:hAnsi="Arial" w:cs="Arial"/>
          <w:b/>
          <w:color w:val="000000"/>
          <w:sz w:val="23"/>
          <w:szCs w:val="23"/>
          <w:u w:val="single"/>
        </w:rPr>
      </w:pPr>
      <w:r w:rsidRPr="00F72C64">
        <w:rPr>
          <w:rFonts w:ascii="Arial" w:hAnsi="Arial" w:cs="Arial"/>
          <w:b/>
          <w:color w:val="000000"/>
          <w:sz w:val="23"/>
          <w:szCs w:val="23"/>
          <w:u w:val="single"/>
        </w:rPr>
        <w:lastRenderedPageBreak/>
        <w:t>EXAMPLE</w:t>
      </w:r>
      <w:r>
        <w:rPr>
          <w:rFonts w:ascii="Arial" w:hAnsi="Arial" w:cs="Arial"/>
          <w:b/>
          <w:color w:val="000000"/>
          <w:sz w:val="23"/>
          <w:szCs w:val="23"/>
          <w:u w:val="single"/>
        </w:rPr>
        <w:t xml:space="preserve"> #1</w:t>
      </w:r>
      <w:r w:rsidRPr="00F72C64">
        <w:rPr>
          <w:rFonts w:ascii="Arial" w:hAnsi="Arial" w:cs="Arial"/>
          <w:b/>
          <w:color w:val="000000"/>
          <w:sz w:val="23"/>
          <w:szCs w:val="23"/>
          <w:u w:val="single"/>
        </w:rPr>
        <w:t>:  General Fund</w:t>
      </w:r>
      <w:r w:rsidR="00EF68B9">
        <w:rPr>
          <w:rFonts w:ascii="Arial" w:hAnsi="Arial" w:cs="Arial"/>
          <w:b/>
          <w:color w:val="000000"/>
          <w:sz w:val="23"/>
          <w:szCs w:val="23"/>
          <w:u w:val="single"/>
        </w:rPr>
        <w:t xml:space="preserve"> (SS&amp;E)</w:t>
      </w:r>
      <w:r w:rsidRPr="00F72C64">
        <w:rPr>
          <w:rFonts w:ascii="Arial" w:hAnsi="Arial" w:cs="Arial"/>
          <w:b/>
          <w:color w:val="000000"/>
          <w:sz w:val="23"/>
          <w:szCs w:val="23"/>
          <w:u w:val="single"/>
        </w:rPr>
        <w:t xml:space="preserve"> to General Fund (</w:t>
      </w:r>
      <w:r w:rsidR="00EF68B9">
        <w:rPr>
          <w:rFonts w:ascii="Arial" w:hAnsi="Arial" w:cs="Arial"/>
          <w:b/>
          <w:color w:val="000000"/>
          <w:sz w:val="23"/>
          <w:szCs w:val="23"/>
          <w:u w:val="single"/>
        </w:rPr>
        <w:t>SS&amp;E)</w:t>
      </w:r>
    </w:p>
    <w:p w:rsidR="00ED6ACD" w:rsidRDefault="00ED6ACD" w:rsidP="009D3B2C">
      <w:pPr>
        <w:rPr>
          <w:rFonts w:ascii="Arial" w:hAnsi="Arial" w:cs="Arial"/>
          <w:b/>
          <w:color w:val="000000"/>
          <w:sz w:val="23"/>
          <w:szCs w:val="23"/>
        </w:rPr>
      </w:pPr>
    </w:p>
    <w:p w:rsidR="00C25CDF" w:rsidRDefault="004C6E3D" w:rsidP="009D3B2C">
      <w:pPr>
        <w:rPr>
          <w:rFonts w:ascii="Arial" w:hAnsi="Arial" w:cs="Arial"/>
          <w:color w:val="000000"/>
          <w:sz w:val="23"/>
          <w:szCs w:val="23"/>
        </w:rPr>
      </w:pPr>
      <w:r>
        <w:rPr>
          <w:rFonts w:ascii="Arial" w:hAnsi="Arial" w:cs="Arial"/>
          <w:color w:val="000000"/>
          <w:sz w:val="23"/>
          <w:szCs w:val="23"/>
        </w:rPr>
        <w:t xml:space="preserve">Example of a General Fund </w:t>
      </w:r>
      <w:r w:rsidR="00D93FBD">
        <w:rPr>
          <w:rFonts w:ascii="Arial" w:hAnsi="Arial" w:cs="Arial"/>
          <w:color w:val="000000"/>
          <w:sz w:val="23"/>
          <w:szCs w:val="23"/>
        </w:rPr>
        <w:t>to General Fund Budget transfer</w:t>
      </w:r>
      <w:r>
        <w:rPr>
          <w:rFonts w:ascii="Arial" w:hAnsi="Arial" w:cs="Arial"/>
          <w:color w:val="000000"/>
          <w:sz w:val="23"/>
          <w:szCs w:val="23"/>
        </w:rPr>
        <w:t xml:space="preserve"> between two general funds:  Sample </w:t>
      </w:r>
      <w:r w:rsidR="00EF68B9">
        <w:rPr>
          <w:rFonts w:ascii="Arial" w:hAnsi="Arial" w:cs="Arial"/>
          <w:color w:val="000000"/>
          <w:sz w:val="23"/>
          <w:szCs w:val="23"/>
        </w:rPr>
        <w:t>One D</w:t>
      </w:r>
      <w:r w:rsidR="00366DDF">
        <w:rPr>
          <w:rFonts w:ascii="Arial" w:hAnsi="Arial" w:cs="Arial"/>
          <w:color w:val="000000"/>
          <w:sz w:val="23"/>
          <w:szCs w:val="23"/>
        </w:rPr>
        <w:t>epartment</w:t>
      </w:r>
      <w:r w:rsidR="00EF68B9">
        <w:rPr>
          <w:rFonts w:ascii="Arial" w:hAnsi="Arial" w:cs="Arial"/>
          <w:color w:val="000000"/>
          <w:sz w:val="23"/>
          <w:szCs w:val="23"/>
        </w:rPr>
        <w:t xml:space="preserve"> (A11111</w:t>
      </w:r>
      <w:r>
        <w:rPr>
          <w:rFonts w:ascii="Arial" w:hAnsi="Arial" w:cs="Arial"/>
          <w:color w:val="000000"/>
          <w:sz w:val="23"/>
          <w:szCs w:val="23"/>
        </w:rPr>
        <w:t xml:space="preserve">) wants to provide Sample </w:t>
      </w:r>
      <w:r w:rsidR="00EF68B9">
        <w:rPr>
          <w:rFonts w:ascii="Arial" w:hAnsi="Arial" w:cs="Arial"/>
          <w:color w:val="000000"/>
          <w:sz w:val="23"/>
          <w:szCs w:val="23"/>
        </w:rPr>
        <w:t>Two Department</w:t>
      </w:r>
      <w:r>
        <w:rPr>
          <w:rFonts w:ascii="Arial" w:hAnsi="Arial" w:cs="Arial"/>
          <w:color w:val="000000"/>
          <w:sz w:val="23"/>
          <w:szCs w:val="23"/>
        </w:rPr>
        <w:t xml:space="preserve"> (A</w:t>
      </w:r>
      <w:r w:rsidR="00EF68B9">
        <w:rPr>
          <w:rFonts w:ascii="Arial" w:hAnsi="Arial" w:cs="Arial"/>
          <w:color w:val="000000"/>
          <w:sz w:val="23"/>
          <w:szCs w:val="23"/>
        </w:rPr>
        <w:t>11222</w:t>
      </w:r>
      <w:r>
        <w:rPr>
          <w:rFonts w:ascii="Arial" w:hAnsi="Arial" w:cs="Arial"/>
          <w:color w:val="000000"/>
          <w:sz w:val="23"/>
          <w:szCs w:val="23"/>
        </w:rPr>
        <w:t>) with $5000 from their Supplies account (E200)</w:t>
      </w:r>
      <w:r w:rsidR="00090F0C">
        <w:rPr>
          <w:rFonts w:ascii="Arial" w:hAnsi="Arial" w:cs="Arial"/>
          <w:color w:val="000000"/>
          <w:sz w:val="23"/>
          <w:szCs w:val="23"/>
        </w:rPr>
        <w:t xml:space="preserve"> (</w:t>
      </w:r>
      <w:r w:rsidR="00090F0C" w:rsidRPr="00090F0C">
        <w:rPr>
          <w:rFonts w:ascii="Arial" w:hAnsi="Arial" w:cs="Arial"/>
          <w:b/>
          <w:color w:val="000000"/>
          <w:sz w:val="23"/>
          <w:szCs w:val="23"/>
        </w:rPr>
        <w:t>1</w:t>
      </w:r>
      <w:r w:rsidR="00090F0C">
        <w:rPr>
          <w:rFonts w:ascii="Arial" w:hAnsi="Arial" w:cs="Arial"/>
          <w:color w:val="000000"/>
          <w:sz w:val="23"/>
          <w:szCs w:val="23"/>
        </w:rPr>
        <w:t>)</w:t>
      </w:r>
      <w:r>
        <w:rPr>
          <w:rFonts w:ascii="Arial" w:hAnsi="Arial" w:cs="Arial"/>
          <w:color w:val="000000"/>
          <w:sz w:val="23"/>
          <w:szCs w:val="23"/>
        </w:rPr>
        <w:t xml:space="preserve"> to help fund some travel needs (Account E700) of Sample </w:t>
      </w:r>
      <w:r w:rsidR="00EF68B9">
        <w:rPr>
          <w:rFonts w:ascii="Arial" w:hAnsi="Arial" w:cs="Arial"/>
          <w:color w:val="000000"/>
          <w:sz w:val="23"/>
          <w:szCs w:val="23"/>
        </w:rPr>
        <w:t>Two Department</w:t>
      </w:r>
      <w:r w:rsidR="00090F0C">
        <w:rPr>
          <w:rFonts w:ascii="Arial" w:hAnsi="Arial" w:cs="Arial"/>
          <w:color w:val="000000"/>
          <w:sz w:val="23"/>
          <w:szCs w:val="23"/>
        </w:rPr>
        <w:t xml:space="preserve"> (</w:t>
      </w:r>
      <w:r w:rsidR="00090F0C" w:rsidRPr="00090F0C">
        <w:rPr>
          <w:rFonts w:ascii="Arial" w:hAnsi="Arial" w:cs="Arial"/>
          <w:b/>
          <w:color w:val="000000"/>
          <w:sz w:val="23"/>
          <w:szCs w:val="23"/>
        </w:rPr>
        <w:t>2</w:t>
      </w:r>
      <w:r w:rsidR="00090F0C">
        <w:rPr>
          <w:rFonts w:ascii="Arial" w:hAnsi="Arial" w:cs="Arial"/>
          <w:color w:val="000000"/>
          <w:sz w:val="23"/>
          <w:szCs w:val="23"/>
        </w:rPr>
        <w:t>)</w:t>
      </w:r>
      <w:r w:rsidR="00EF68B9">
        <w:rPr>
          <w:rFonts w:ascii="Arial" w:hAnsi="Arial" w:cs="Arial"/>
          <w:color w:val="000000"/>
          <w:sz w:val="23"/>
          <w:szCs w:val="23"/>
        </w:rPr>
        <w:t>.</w:t>
      </w:r>
    </w:p>
    <w:p w:rsidR="000E01D0" w:rsidRDefault="000E01D0" w:rsidP="009D3B2C">
      <w:pPr>
        <w:rPr>
          <w:rFonts w:ascii="Arial" w:hAnsi="Arial" w:cs="Arial"/>
          <w:color w:val="000000"/>
          <w:sz w:val="23"/>
          <w:szCs w:val="23"/>
        </w:rPr>
      </w:pPr>
    </w:p>
    <w:p w:rsidR="000E01D0" w:rsidRDefault="000E01D0" w:rsidP="009D3B2C">
      <w:pPr>
        <w:rPr>
          <w:rFonts w:ascii="Arial" w:hAnsi="Arial" w:cs="Arial"/>
          <w:color w:val="000000"/>
          <w:sz w:val="23"/>
          <w:szCs w:val="23"/>
        </w:rPr>
      </w:pPr>
    </w:p>
    <w:p w:rsidR="004C6E3D" w:rsidRDefault="004C6E3D" w:rsidP="009D3B2C">
      <w:pPr>
        <w:rPr>
          <w:rFonts w:ascii="Arial" w:hAnsi="Arial" w:cs="Arial"/>
          <w:color w:val="000000"/>
          <w:sz w:val="23"/>
          <w:szCs w:val="23"/>
        </w:rPr>
      </w:pPr>
      <w:r>
        <w:rPr>
          <w:rFonts w:ascii="Arial" w:hAnsi="Arial" w:cs="Arial"/>
          <w:color w:val="000000"/>
          <w:sz w:val="23"/>
          <w:szCs w:val="23"/>
        </w:rPr>
        <w:t xml:space="preserve"> </w:t>
      </w:r>
      <w:r w:rsidR="00A80993">
        <w:rPr>
          <w:rFonts w:ascii="Arial" w:hAnsi="Arial" w:cs="Arial"/>
          <w:noProof/>
          <w:color w:val="000000"/>
          <w:sz w:val="23"/>
          <w:szCs w:val="23"/>
        </w:rPr>
        <w:drawing>
          <wp:inline distT="0" distB="0" distL="0" distR="0">
            <wp:extent cx="6858000" cy="56770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858000" cy="5677080"/>
                    </a:xfrm>
                    <a:prstGeom prst="rect">
                      <a:avLst/>
                    </a:prstGeom>
                    <a:noFill/>
                    <a:ln w="9525">
                      <a:noFill/>
                      <a:miter lim="800000"/>
                      <a:headEnd/>
                      <a:tailEnd/>
                    </a:ln>
                  </pic:spPr>
                </pic:pic>
              </a:graphicData>
            </a:graphic>
          </wp:inline>
        </w:drawing>
      </w:r>
    </w:p>
    <w:p w:rsidR="00CC5C77" w:rsidRDefault="00CC5C77" w:rsidP="009D3B2C">
      <w:pPr>
        <w:rPr>
          <w:rFonts w:ascii="Arial" w:hAnsi="Arial" w:cs="Arial"/>
          <w:color w:val="000000"/>
          <w:sz w:val="23"/>
          <w:szCs w:val="23"/>
        </w:rPr>
      </w:pPr>
    </w:p>
    <w:p w:rsidR="004C6E3D" w:rsidRDefault="004C6E3D" w:rsidP="009D3B2C">
      <w:pPr>
        <w:rPr>
          <w:rFonts w:ascii="Arial" w:hAnsi="Arial" w:cs="Arial"/>
          <w:color w:val="000000"/>
          <w:sz w:val="23"/>
          <w:szCs w:val="23"/>
        </w:rPr>
      </w:pPr>
    </w:p>
    <w:p w:rsidR="006863C9" w:rsidRDefault="006863C9" w:rsidP="009D3B2C">
      <w:pPr>
        <w:rPr>
          <w:rFonts w:ascii="Arial" w:hAnsi="Arial" w:cs="Arial"/>
          <w:color w:val="000000"/>
          <w:sz w:val="23"/>
          <w:szCs w:val="23"/>
        </w:rPr>
      </w:pPr>
    </w:p>
    <w:p w:rsidR="00C25CDF" w:rsidRDefault="00C25CDF">
      <w:pPr>
        <w:rPr>
          <w:rFonts w:ascii="Arial" w:hAnsi="Arial" w:cs="Arial"/>
          <w:b/>
          <w:color w:val="000000"/>
          <w:sz w:val="23"/>
          <w:szCs w:val="23"/>
        </w:rPr>
      </w:pPr>
      <w:r>
        <w:rPr>
          <w:rFonts w:ascii="Arial" w:hAnsi="Arial" w:cs="Arial"/>
          <w:b/>
          <w:color w:val="000000"/>
          <w:sz w:val="23"/>
          <w:szCs w:val="23"/>
        </w:rPr>
        <w:br w:type="page"/>
      </w:r>
    </w:p>
    <w:p w:rsidR="00071555" w:rsidRPr="00366DDF" w:rsidRDefault="00F72C64" w:rsidP="009D3B2C">
      <w:pPr>
        <w:rPr>
          <w:rFonts w:ascii="Arial" w:hAnsi="Arial" w:cs="Arial"/>
          <w:b/>
          <w:color w:val="000000"/>
          <w:sz w:val="23"/>
          <w:szCs w:val="23"/>
        </w:rPr>
      </w:pPr>
      <w:r>
        <w:rPr>
          <w:rFonts w:ascii="Arial" w:hAnsi="Arial" w:cs="Arial"/>
          <w:b/>
          <w:color w:val="000000"/>
          <w:sz w:val="23"/>
          <w:szCs w:val="23"/>
        </w:rPr>
        <w:lastRenderedPageBreak/>
        <w:t xml:space="preserve">EXAMPLE #2 - </w:t>
      </w:r>
      <w:r w:rsidR="00366DDF" w:rsidRPr="00366DDF">
        <w:rPr>
          <w:rFonts w:ascii="Arial" w:hAnsi="Arial" w:cs="Arial"/>
          <w:b/>
          <w:color w:val="000000"/>
          <w:sz w:val="23"/>
          <w:szCs w:val="23"/>
        </w:rPr>
        <w:t xml:space="preserve">General </w:t>
      </w:r>
      <w:r w:rsidR="00406C28">
        <w:rPr>
          <w:rFonts w:ascii="Arial" w:hAnsi="Arial" w:cs="Arial"/>
          <w:b/>
          <w:color w:val="000000"/>
          <w:sz w:val="23"/>
          <w:szCs w:val="23"/>
        </w:rPr>
        <w:t>Fund</w:t>
      </w:r>
      <w:r w:rsidR="00EF68B9">
        <w:rPr>
          <w:rFonts w:ascii="Arial" w:hAnsi="Arial" w:cs="Arial"/>
          <w:b/>
          <w:color w:val="000000"/>
          <w:sz w:val="23"/>
          <w:szCs w:val="23"/>
        </w:rPr>
        <w:t xml:space="preserve"> (S&amp;W)</w:t>
      </w:r>
      <w:r w:rsidR="00406C28">
        <w:rPr>
          <w:rFonts w:ascii="Arial" w:hAnsi="Arial" w:cs="Arial"/>
          <w:b/>
          <w:color w:val="000000"/>
          <w:sz w:val="23"/>
          <w:szCs w:val="23"/>
        </w:rPr>
        <w:t xml:space="preserve"> </w:t>
      </w:r>
      <w:r w:rsidR="00366DDF" w:rsidRPr="00366DDF">
        <w:rPr>
          <w:rFonts w:ascii="Arial" w:hAnsi="Arial" w:cs="Arial"/>
          <w:b/>
          <w:color w:val="000000"/>
          <w:sz w:val="23"/>
          <w:szCs w:val="23"/>
        </w:rPr>
        <w:t xml:space="preserve">to General </w:t>
      </w:r>
      <w:r w:rsidR="00406C28">
        <w:rPr>
          <w:rFonts w:ascii="Arial" w:hAnsi="Arial" w:cs="Arial"/>
          <w:b/>
          <w:color w:val="000000"/>
          <w:sz w:val="23"/>
          <w:szCs w:val="23"/>
        </w:rPr>
        <w:t xml:space="preserve">Fund </w:t>
      </w:r>
      <w:r>
        <w:rPr>
          <w:rFonts w:ascii="Arial" w:hAnsi="Arial" w:cs="Arial"/>
          <w:b/>
          <w:color w:val="000000"/>
          <w:sz w:val="23"/>
          <w:szCs w:val="23"/>
        </w:rPr>
        <w:t>(S&amp;W)</w:t>
      </w:r>
    </w:p>
    <w:p w:rsidR="001C4B16" w:rsidRDefault="00071555" w:rsidP="009D3B2C">
      <w:pPr>
        <w:rPr>
          <w:rFonts w:ascii="Arial" w:hAnsi="Arial" w:cs="Arial"/>
          <w:color w:val="000000"/>
          <w:sz w:val="23"/>
          <w:szCs w:val="23"/>
        </w:rPr>
      </w:pPr>
      <w:r>
        <w:rPr>
          <w:rFonts w:ascii="Arial" w:hAnsi="Arial" w:cs="Arial"/>
          <w:color w:val="000000"/>
          <w:sz w:val="23"/>
          <w:szCs w:val="23"/>
        </w:rPr>
        <w:t xml:space="preserve">The next example is a transfer of general fund to general fund that involves the movement of salary.  Whenever you move faculty and/or staff salary, you must also move the fringes associated with those salaries.  </w:t>
      </w:r>
      <w:r w:rsidR="00D0394B">
        <w:rPr>
          <w:rFonts w:ascii="Arial" w:hAnsi="Arial" w:cs="Arial"/>
          <w:color w:val="000000"/>
          <w:sz w:val="23"/>
          <w:szCs w:val="23"/>
        </w:rPr>
        <w:t>The account codes for salaries begin with P while the fri</w:t>
      </w:r>
      <w:r w:rsidR="00353AF8">
        <w:rPr>
          <w:rFonts w:ascii="Arial" w:hAnsi="Arial" w:cs="Arial"/>
          <w:color w:val="000000"/>
          <w:sz w:val="23"/>
          <w:szCs w:val="23"/>
        </w:rPr>
        <w:t>nge benefit account code is B001</w:t>
      </w:r>
      <w:r w:rsidR="00406C28">
        <w:rPr>
          <w:rFonts w:ascii="Arial" w:hAnsi="Arial" w:cs="Arial"/>
          <w:color w:val="000000"/>
          <w:sz w:val="23"/>
          <w:szCs w:val="23"/>
        </w:rPr>
        <w:t>.</w:t>
      </w:r>
      <w:r w:rsidR="00D0394B">
        <w:rPr>
          <w:rFonts w:ascii="Arial" w:hAnsi="Arial" w:cs="Arial"/>
          <w:color w:val="000000"/>
          <w:sz w:val="23"/>
          <w:szCs w:val="23"/>
        </w:rPr>
        <w:t xml:space="preserve"> </w:t>
      </w:r>
      <w:r>
        <w:rPr>
          <w:rFonts w:ascii="Arial" w:hAnsi="Arial" w:cs="Arial"/>
          <w:color w:val="000000"/>
          <w:sz w:val="23"/>
          <w:szCs w:val="23"/>
        </w:rPr>
        <w:t>The fringe rate generally changes from year to y</w:t>
      </w:r>
      <w:r w:rsidR="00366DDF">
        <w:rPr>
          <w:rFonts w:ascii="Arial" w:hAnsi="Arial" w:cs="Arial"/>
          <w:color w:val="000000"/>
          <w:sz w:val="23"/>
          <w:szCs w:val="23"/>
        </w:rPr>
        <w:t xml:space="preserve">ear and the </w:t>
      </w:r>
      <w:r w:rsidR="005667B2">
        <w:rPr>
          <w:rFonts w:ascii="Arial" w:hAnsi="Arial" w:cs="Arial"/>
          <w:color w:val="000000"/>
          <w:sz w:val="23"/>
          <w:szCs w:val="23"/>
        </w:rPr>
        <w:t xml:space="preserve">current year </w:t>
      </w:r>
      <w:r w:rsidR="00366DDF">
        <w:rPr>
          <w:rFonts w:ascii="Arial" w:hAnsi="Arial" w:cs="Arial"/>
          <w:color w:val="000000"/>
          <w:sz w:val="23"/>
          <w:szCs w:val="23"/>
        </w:rPr>
        <w:t xml:space="preserve">rate can be found on the </w:t>
      </w:r>
      <w:hyperlink r:id="rId10" w:history="1">
        <w:r w:rsidR="00366DDF" w:rsidRPr="00A80993">
          <w:rPr>
            <w:rStyle w:val="Hyperlink"/>
            <w:rFonts w:ascii="Arial" w:hAnsi="Arial" w:cs="Arial"/>
            <w:sz w:val="23"/>
            <w:szCs w:val="23"/>
          </w:rPr>
          <w:t>Research Facts and Figures webpage</w:t>
        </w:r>
      </w:hyperlink>
      <w:r w:rsidR="00366DDF">
        <w:rPr>
          <w:rFonts w:ascii="Arial" w:hAnsi="Arial" w:cs="Arial"/>
          <w:color w:val="000000"/>
          <w:sz w:val="23"/>
          <w:szCs w:val="23"/>
        </w:rPr>
        <w:t>.</w:t>
      </w:r>
      <w:r w:rsidR="004B1D09">
        <w:rPr>
          <w:rFonts w:ascii="Arial" w:hAnsi="Arial" w:cs="Arial"/>
          <w:color w:val="000000"/>
          <w:sz w:val="23"/>
          <w:szCs w:val="23"/>
        </w:rPr>
        <w:t xml:space="preserve">  Calculate the fringe amount based on the salary being transferred</w:t>
      </w:r>
      <w:r w:rsidR="005667B2">
        <w:rPr>
          <w:rFonts w:ascii="Arial" w:hAnsi="Arial" w:cs="Arial"/>
          <w:color w:val="000000"/>
          <w:sz w:val="23"/>
          <w:szCs w:val="23"/>
        </w:rPr>
        <w:t xml:space="preserve"> (</w:t>
      </w:r>
      <w:r w:rsidR="00B31295">
        <w:rPr>
          <w:rFonts w:ascii="Arial" w:hAnsi="Arial" w:cs="Arial"/>
          <w:color w:val="000000"/>
          <w:sz w:val="23"/>
          <w:szCs w:val="23"/>
        </w:rPr>
        <w:t xml:space="preserve">a </w:t>
      </w:r>
      <w:r w:rsidR="005667B2">
        <w:rPr>
          <w:rFonts w:ascii="Arial" w:hAnsi="Arial" w:cs="Arial"/>
          <w:color w:val="000000"/>
          <w:sz w:val="23"/>
          <w:szCs w:val="23"/>
        </w:rPr>
        <w:t>fringe rate of 38% is used in this example)</w:t>
      </w:r>
      <w:r w:rsidR="004B1D09">
        <w:rPr>
          <w:rFonts w:ascii="Arial" w:hAnsi="Arial" w:cs="Arial"/>
          <w:color w:val="000000"/>
          <w:sz w:val="23"/>
          <w:szCs w:val="23"/>
        </w:rPr>
        <w:t>.  In this case, $10,000 in faculty salary is being moved from one index</w:t>
      </w:r>
      <w:r w:rsidR="00090F0C">
        <w:rPr>
          <w:rFonts w:ascii="Arial" w:hAnsi="Arial" w:cs="Arial"/>
          <w:color w:val="000000"/>
          <w:sz w:val="23"/>
          <w:szCs w:val="23"/>
        </w:rPr>
        <w:t xml:space="preserve"> (</w:t>
      </w:r>
      <w:r w:rsidR="00090F0C" w:rsidRPr="00090F0C">
        <w:rPr>
          <w:rFonts w:ascii="Arial" w:hAnsi="Arial" w:cs="Arial"/>
          <w:b/>
          <w:color w:val="000000"/>
          <w:sz w:val="23"/>
          <w:szCs w:val="23"/>
        </w:rPr>
        <w:t>1</w:t>
      </w:r>
      <w:r w:rsidR="00090F0C">
        <w:rPr>
          <w:rFonts w:ascii="Arial" w:hAnsi="Arial" w:cs="Arial"/>
          <w:color w:val="000000"/>
          <w:sz w:val="23"/>
          <w:szCs w:val="23"/>
        </w:rPr>
        <w:t>)</w:t>
      </w:r>
      <w:r w:rsidR="004B1D09">
        <w:rPr>
          <w:rFonts w:ascii="Arial" w:hAnsi="Arial" w:cs="Arial"/>
          <w:color w:val="000000"/>
          <w:sz w:val="23"/>
          <w:szCs w:val="23"/>
        </w:rPr>
        <w:t xml:space="preserve"> to another</w:t>
      </w:r>
      <w:r w:rsidR="00090F0C">
        <w:rPr>
          <w:rFonts w:ascii="Arial" w:hAnsi="Arial" w:cs="Arial"/>
          <w:color w:val="000000"/>
          <w:sz w:val="23"/>
          <w:szCs w:val="23"/>
        </w:rPr>
        <w:t xml:space="preserve"> (</w:t>
      </w:r>
      <w:r w:rsidR="00090F0C" w:rsidRPr="00090F0C">
        <w:rPr>
          <w:rFonts w:ascii="Arial" w:hAnsi="Arial" w:cs="Arial"/>
          <w:b/>
          <w:color w:val="000000"/>
          <w:sz w:val="23"/>
          <w:szCs w:val="23"/>
        </w:rPr>
        <w:t>2</w:t>
      </w:r>
      <w:r w:rsidR="00090F0C">
        <w:rPr>
          <w:rFonts w:ascii="Arial" w:hAnsi="Arial" w:cs="Arial"/>
          <w:color w:val="000000"/>
          <w:sz w:val="23"/>
          <w:szCs w:val="23"/>
        </w:rPr>
        <w:t>)</w:t>
      </w:r>
      <w:r w:rsidR="004B1D09">
        <w:rPr>
          <w:rFonts w:ascii="Arial" w:hAnsi="Arial" w:cs="Arial"/>
          <w:color w:val="000000"/>
          <w:sz w:val="23"/>
          <w:szCs w:val="23"/>
        </w:rPr>
        <w:t xml:space="preserve"> so $38</w:t>
      </w:r>
      <w:r w:rsidR="002C76DC">
        <w:rPr>
          <w:rFonts w:ascii="Arial" w:hAnsi="Arial" w:cs="Arial"/>
          <w:color w:val="000000"/>
          <w:sz w:val="23"/>
          <w:szCs w:val="23"/>
        </w:rPr>
        <w:t>00 in fringes ($10000 x 38%) has</w:t>
      </w:r>
      <w:r w:rsidR="004B1D09">
        <w:rPr>
          <w:rFonts w:ascii="Arial" w:hAnsi="Arial" w:cs="Arial"/>
          <w:color w:val="000000"/>
          <w:sz w:val="23"/>
          <w:szCs w:val="23"/>
        </w:rPr>
        <w:t xml:space="preserve"> to be moved, as well, using account code B001.  </w:t>
      </w:r>
    </w:p>
    <w:p w:rsidR="002C76DC" w:rsidRDefault="002C76DC" w:rsidP="009D3B2C">
      <w:pPr>
        <w:rPr>
          <w:rFonts w:ascii="Arial" w:hAnsi="Arial" w:cs="Arial"/>
          <w:color w:val="000000"/>
          <w:sz w:val="23"/>
          <w:szCs w:val="23"/>
        </w:rPr>
      </w:pPr>
    </w:p>
    <w:p w:rsidR="00C25CDF" w:rsidRDefault="00366DDF" w:rsidP="009D3B2C">
      <w:pPr>
        <w:rPr>
          <w:rFonts w:ascii="Arial" w:hAnsi="Arial" w:cs="Arial"/>
          <w:color w:val="000000"/>
          <w:sz w:val="23"/>
          <w:szCs w:val="23"/>
        </w:rPr>
      </w:pPr>
      <w:r>
        <w:rPr>
          <w:rFonts w:ascii="Arial" w:hAnsi="Arial" w:cs="Arial"/>
          <w:color w:val="000000"/>
          <w:sz w:val="23"/>
          <w:szCs w:val="23"/>
        </w:rPr>
        <w:t xml:space="preserve">  </w:t>
      </w:r>
    </w:p>
    <w:p w:rsidR="00C25CDF" w:rsidRDefault="00090F0C" w:rsidP="009D3B2C">
      <w:pPr>
        <w:rPr>
          <w:rFonts w:ascii="Arial" w:hAnsi="Arial" w:cs="Arial"/>
          <w:color w:val="000000"/>
          <w:sz w:val="23"/>
          <w:szCs w:val="23"/>
        </w:rPr>
      </w:pPr>
      <w:r>
        <w:rPr>
          <w:rFonts w:ascii="Arial" w:hAnsi="Arial" w:cs="Arial"/>
          <w:noProof/>
          <w:color w:val="000000"/>
          <w:sz w:val="23"/>
          <w:szCs w:val="23"/>
        </w:rPr>
        <w:drawing>
          <wp:inline distT="0" distB="0" distL="0" distR="0">
            <wp:extent cx="6858000" cy="4498611"/>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6858000" cy="4498611"/>
                    </a:xfrm>
                    <a:prstGeom prst="rect">
                      <a:avLst/>
                    </a:prstGeom>
                    <a:noFill/>
                    <a:ln w="9525">
                      <a:noFill/>
                      <a:miter lim="800000"/>
                      <a:headEnd/>
                      <a:tailEnd/>
                    </a:ln>
                  </pic:spPr>
                </pic:pic>
              </a:graphicData>
            </a:graphic>
          </wp:inline>
        </w:drawing>
      </w:r>
    </w:p>
    <w:p w:rsidR="00071555" w:rsidRDefault="00071555" w:rsidP="009D3B2C">
      <w:pPr>
        <w:rPr>
          <w:rFonts w:ascii="Arial" w:hAnsi="Arial" w:cs="Arial"/>
          <w:color w:val="000000"/>
          <w:sz w:val="23"/>
          <w:szCs w:val="23"/>
        </w:rPr>
      </w:pPr>
      <w:r>
        <w:rPr>
          <w:rFonts w:ascii="Arial" w:hAnsi="Arial" w:cs="Arial"/>
          <w:color w:val="000000"/>
          <w:sz w:val="23"/>
          <w:szCs w:val="23"/>
        </w:rPr>
        <w:t xml:space="preserve">  </w:t>
      </w:r>
    </w:p>
    <w:p w:rsidR="00D0394B" w:rsidRDefault="00D0394B" w:rsidP="009D3B2C">
      <w:pPr>
        <w:rPr>
          <w:rFonts w:ascii="Arial" w:hAnsi="Arial" w:cs="Arial"/>
          <w:color w:val="000000"/>
          <w:sz w:val="23"/>
          <w:szCs w:val="23"/>
        </w:rPr>
      </w:pPr>
    </w:p>
    <w:p w:rsidR="00D0394B" w:rsidRDefault="00D0394B" w:rsidP="009D3B2C">
      <w:pPr>
        <w:rPr>
          <w:rFonts w:ascii="Arial" w:hAnsi="Arial" w:cs="Arial"/>
          <w:color w:val="000000"/>
          <w:sz w:val="23"/>
          <w:szCs w:val="23"/>
        </w:rPr>
      </w:pPr>
    </w:p>
    <w:p w:rsidR="00406C28" w:rsidRDefault="005D2282" w:rsidP="009D3B2C">
      <w:pPr>
        <w:rPr>
          <w:rFonts w:ascii="Arial" w:hAnsi="Arial" w:cs="Arial"/>
          <w:b/>
          <w:color w:val="000000"/>
          <w:sz w:val="23"/>
          <w:szCs w:val="23"/>
        </w:rPr>
      </w:pPr>
      <w:r>
        <w:rPr>
          <w:rFonts w:ascii="Arial" w:hAnsi="Arial" w:cs="Arial"/>
          <w:color w:val="000000"/>
          <w:sz w:val="23"/>
          <w:szCs w:val="23"/>
        </w:rPr>
        <w:br w:type="page"/>
      </w:r>
      <w:r w:rsidR="00901DC4">
        <w:rPr>
          <w:rFonts w:ascii="Arial" w:hAnsi="Arial" w:cs="Arial"/>
          <w:b/>
          <w:color w:val="000000"/>
          <w:sz w:val="23"/>
          <w:szCs w:val="23"/>
        </w:rPr>
        <w:lastRenderedPageBreak/>
        <w:t>EXAMPLE #3:  General</w:t>
      </w:r>
      <w:r>
        <w:rPr>
          <w:rFonts w:ascii="Arial" w:hAnsi="Arial" w:cs="Arial"/>
          <w:b/>
          <w:color w:val="000000"/>
          <w:sz w:val="23"/>
          <w:szCs w:val="23"/>
        </w:rPr>
        <w:t xml:space="preserve"> Fund (SS&amp;E)</w:t>
      </w:r>
      <w:r w:rsidR="00901DC4">
        <w:rPr>
          <w:rFonts w:ascii="Arial" w:hAnsi="Arial" w:cs="Arial"/>
          <w:b/>
          <w:color w:val="000000"/>
          <w:sz w:val="23"/>
          <w:szCs w:val="23"/>
        </w:rPr>
        <w:t xml:space="preserve"> to General</w:t>
      </w:r>
      <w:r>
        <w:rPr>
          <w:rFonts w:ascii="Arial" w:hAnsi="Arial" w:cs="Arial"/>
          <w:b/>
          <w:color w:val="000000"/>
          <w:sz w:val="23"/>
          <w:szCs w:val="23"/>
        </w:rPr>
        <w:t xml:space="preserve"> Fund (S&amp;W)</w:t>
      </w:r>
    </w:p>
    <w:p w:rsidR="00451504" w:rsidRDefault="00406C28" w:rsidP="009D3B2C">
      <w:pPr>
        <w:rPr>
          <w:rFonts w:ascii="Arial" w:hAnsi="Arial" w:cs="Arial"/>
          <w:color w:val="000000"/>
          <w:sz w:val="23"/>
          <w:szCs w:val="23"/>
        </w:rPr>
      </w:pPr>
      <w:r>
        <w:rPr>
          <w:rFonts w:ascii="Arial" w:hAnsi="Arial" w:cs="Arial"/>
          <w:color w:val="000000"/>
          <w:sz w:val="23"/>
          <w:szCs w:val="23"/>
        </w:rPr>
        <w:t xml:space="preserve">The next example is a transfer of general fund to the same general fund that involves movement of supplies to salary.  The associated fringes must also be considered.  </w:t>
      </w:r>
    </w:p>
    <w:p w:rsidR="00451504" w:rsidRDefault="00451504" w:rsidP="009D3B2C">
      <w:pPr>
        <w:rPr>
          <w:rFonts w:ascii="Arial" w:hAnsi="Arial" w:cs="Arial"/>
          <w:color w:val="000000"/>
          <w:sz w:val="23"/>
          <w:szCs w:val="23"/>
        </w:rPr>
      </w:pPr>
    </w:p>
    <w:p w:rsidR="001C4B16" w:rsidRDefault="00451504" w:rsidP="009D3B2C">
      <w:pPr>
        <w:rPr>
          <w:rFonts w:ascii="Arial" w:hAnsi="Arial" w:cs="Arial"/>
          <w:color w:val="000000"/>
          <w:sz w:val="23"/>
          <w:szCs w:val="23"/>
        </w:rPr>
      </w:pPr>
      <w:r>
        <w:rPr>
          <w:rFonts w:ascii="Arial" w:hAnsi="Arial" w:cs="Arial"/>
          <w:color w:val="000000"/>
          <w:sz w:val="23"/>
          <w:szCs w:val="23"/>
        </w:rPr>
        <w:t xml:space="preserve">Sample </w:t>
      </w:r>
      <w:r w:rsidR="005D2282">
        <w:rPr>
          <w:rFonts w:ascii="Arial" w:hAnsi="Arial" w:cs="Arial"/>
          <w:color w:val="000000"/>
          <w:sz w:val="23"/>
          <w:szCs w:val="23"/>
        </w:rPr>
        <w:t xml:space="preserve">One </w:t>
      </w:r>
      <w:r>
        <w:rPr>
          <w:rFonts w:ascii="Arial" w:hAnsi="Arial" w:cs="Arial"/>
          <w:color w:val="000000"/>
          <w:sz w:val="23"/>
          <w:szCs w:val="23"/>
        </w:rPr>
        <w:t xml:space="preserve">Department </w:t>
      </w:r>
      <w:r w:rsidR="00901DC4">
        <w:rPr>
          <w:rFonts w:ascii="Arial" w:hAnsi="Arial" w:cs="Arial"/>
          <w:color w:val="000000"/>
          <w:sz w:val="23"/>
          <w:szCs w:val="23"/>
        </w:rPr>
        <w:t>is in need of an additional $10,000 in salary</w:t>
      </w:r>
      <w:r w:rsidR="00B06961">
        <w:rPr>
          <w:rFonts w:ascii="Arial" w:hAnsi="Arial" w:cs="Arial"/>
          <w:color w:val="000000"/>
          <w:sz w:val="23"/>
          <w:szCs w:val="23"/>
        </w:rPr>
        <w:t xml:space="preserve"> to cover an unexpected shortfall</w:t>
      </w:r>
      <w:r w:rsidR="00901DC4">
        <w:rPr>
          <w:rFonts w:ascii="Arial" w:hAnsi="Arial" w:cs="Arial"/>
          <w:color w:val="000000"/>
          <w:sz w:val="23"/>
          <w:szCs w:val="23"/>
        </w:rPr>
        <w:t xml:space="preserve">.  They have enough in supplies (E200) to cover this but they also must consider the fringes associated with the $10K in salary.  </w:t>
      </w:r>
      <w:r w:rsidR="00B06961">
        <w:rPr>
          <w:rFonts w:ascii="Arial" w:hAnsi="Arial" w:cs="Arial"/>
          <w:color w:val="000000"/>
          <w:sz w:val="23"/>
          <w:szCs w:val="23"/>
        </w:rPr>
        <w:t>First determine h</w:t>
      </w:r>
      <w:r w:rsidR="00901DC4">
        <w:rPr>
          <w:rFonts w:ascii="Arial" w:hAnsi="Arial" w:cs="Arial"/>
          <w:color w:val="000000"/>
          <w:sz w:val="23"/>
          <w:szCs w:val="23"/>
        </w:rPr>
        <w:t>ow much in fringes they must cover</w:t>
      </w:r>
      <w:r w:rsidR="00B06961">
        <w:rPr>
          <w:rFonts w:ascii="Arial" w:hAnsi="Arial" w:cs="Arial"/>
          <w:color w:val="000000"/>
          <w:sz w:val="23"/>
          <w:szCs w:val="23"/>
        </w:rPr>
        <w:t xml:space="preserve"> - t</w:t>
      </w:r>
      <w:r w:rsidR="00901DC4">
        <w:rPr>
          <w:rFonts w:ascii="Arial" w:hAnsi="Arial" w:cs="Arial"/>
          <w:color w:val="000000"/>
          <w:sz w:val="23"/>
          <w:szCs w:val="23"/>
        </w:rPr>
        <w:t>he fringe rate is 38%</w:t>
      </w:r>
      <w:r w:rsidR="00B06961">
        <w:rPr>
          <w:rFonts w:ascii="Arial" w:hAnsi="Arial" w:cs="Arial"/>
          <w:color w:val="000000"/>
          <w:sz w:val="23"/>
          <w:szCs w:val="23"/>
        </w:rPr>
        <w:t>,</w:t>
      </w:r>
      <w:r w:rsidR="00901DC4">
        <w:rPr>
          <w:rFonts w:ascii="Arial" w:hAnsi="Arial" w:cs="Arial"/>
          <w:color w:val="000000"/>
          <w:sz w:val="23"/>
          <w:szCs w:val="23"/>
        </w:rPr>
        <w:t xml:space="preserve"> so $3,800 ($10,000 x 0.38) is needed to cover the fringes</w:t>
      </w:r>
      <w:r w:rsidR="00D630EE">
        <w:rPr>
          <w:rFonts w:ascii="Arial" w:hAnsi="Arial" w:cs="Arial"/>
          <w:color w:val="000000"/>
          <w:sz w:val="23"/>
          <w:szCs w:val="23"/>
        </w:rPr>
        <w:t xml:space="preserve"> (</w:t>
      </w:r>
      <w:r w:rsidR="00D630EE" w:rsidRPr="00D630EE">
        <w:rPr>
          <w:rFonts w:ascii="Arial" w:hAnsi="Arial" w:cs="Arial"/>
          <w:b/>
          <w:color w:val="000000"/>
          <w:sz w:val="23"/>
          <w:szCs w:val="23"/>
        </w:rPr>
        <w:t>2</w:t>
      </w:r>
      <w:r w:rsidR="00D630EE">
        <w:rPr>
          <w:rFonts w:ascii="Arial" w:hAnsi="Arial" w:cs="Arial"/>
          <w:color w:val="000000"/>
          <w:sz w:val="23"/>
          <w:szCs w:val="23"/>
        </w:rPr>
        <w:t>)</w:t>
      </w:r>
      <w:r w:rsidR="00901DC4">
        <w:rPr>
          <w:rFonts w:ascii="Arial" w:hAnsi="Arial" w:cs="Arial"/>
          <w:color w:val="000000"/>
          <w:sz w:val="23"/>
          <w:szCs w:val="23"/>
        </w:rPr>
        <w:t>.  This amount is to be added to $10,000 which will result in $13,800 needed from the supplies account</w:t>
      </w:r>
      <w:r w:rsidR="00D630EE">
        <w:rPr>
          <w:rFonts w:ascii="Arial" w:hAnsi="Arial" w:cs="Arial"/>
          <w:color w:val="000000"/>
          <w:sz w:val="23"/>
          <w:szCs w:val="23"/>
        </w:rPr>
        <w:t xml:space="preserve"> (</w:t>
      </w:r>
      <w:r w:rsidR="00D630EE" w:rsidRPr="00D630EE">
        <w:rPr>
          <w:rFonts w:ascii="Arial" w:hAnsi="Arial" w:cs="Arial"/>
          <w:b/>
          <w:color w:val="000000"/>
          <w:sz w:val="23"/>
          <w:szCs w:val="23"/>
        </w:rPr>
        <w:t>1</w:t>
      </w:r>
      <w:r w:rsidR="00D630EE">
        <w:rPr>
          <w:rFonts w:ascii="Arial" w:hAnsi="Arial" w:cs="Arial"/>
          <w:color w:val="000000"/>
          <w:sz w:val="23"/>
          <w:szCs w:val="23"/>
        </w:rPr>
        <w:t>)</w:t>
      </w:r>
      <w:r w:rsidR="00901DC4">
        <w:rPr>
          <w:rFonts w:ascii="Arial" w:hAnsi="Arial" w:cs="Arial"/>
          <w:color w:val="000000"/>
          <w:sz w:val="23"/>
          <w:szCs w:val="23"/>
        </w:rPr>
        <w:t>.</w:t>
      </w:r>
    </w:p>
    <w:p w:rsidR="00FB34C3" w:rsidRDefault="00901DC4" w:rsidP="009D3B2C">
      <w:pPr>
        <w:rPr>
          <w:rFonts w:ascii="Arial" w:hAnsi="Arial" w:cs="Arial"/>
          <w:color w:val="000000"/>
          <w:sz w:val="23"/>
          <w:szCs w:val="23"/>
        </w:rPr>
      </w:pPr>
      <w:r>
        <w:rPr>
          <w:rFonts w:ascii="Arial" w:hAnsi="Arial" w:cs="Arial"/>
          <w:color w:val="000000"/>
          <w:sz w:val="23"/>
          <w:szCs w:val="23"/>
        </w:rPr>
        <w:t xml:space="preserve">  </w:t>
      </w:r>
    </w:p>
    <w:p w:rsidR="00782F80" w:rsidRDefault="00451504" w:rsidP="009D3B2C">
      <w:pPr>
        <w:rPr>
          <w:rFonts w:ascii="Arial" w:hAnsi="Arial" w:cs="Arial"/>
          <w:color w:val="000000"/>
          <w:sz w:val="23"/>
          <w:szCs w:val="23"/>
        </w:rPr>
      </w:pPr>
      <w:r>
        <w:rPr>
          <w:rFonts w:ascii="Arial" w:hAnsi="Arial" w:cs="Arial"/>
          <w:color w:val="000000"/>
          <w:sz w:val="23"/>
          <w:szCs w:val="23"/>
        </w:rPr>
        <w:t xml:space="preserve">  </w:t>
      </w:r>
      <w:r w:rsidR="00782F80">
        <w:rPr>
          <w:rFonts w:ascii="Arial" w:hAnsi="Arial" w:cs="Arial"/>
          <w:color w:val="000000"/>
          <w:sz w:val="23"/>
          <w:szCs w:val="23"/>
        </w:rPr>
        <w:t xml:space="preserve">  </w:t>
      </w:r>
    </w:p>
    <w:p w:rsidR="00353AF8" w:rsidRDefault="00D630EE" w:rsidP="009D3B2C">
      <w:pPr>
        <w:rPr>
          <w:rFonts w:ascii="Arial" w:hAnsi="Arial" w:cs="Arial"/>
          <w:color w:val="000000"/>
          <w:sz w:val="23"/>
          <w:szCs w:val="23"/>
        </w:rPr>
      </w:pPr>
      <w:r>
        <w:rPr>
          <w:rFonts w:ascii="Arial" w:hAnsi="Arial" w:cs="Arial"/>
          <w:noProof/>
          <w:color w:val="000000"/>
          <w:sz w:val="23"/>
          <w:szCs w:val="23"/>
        </w:rPr>
        <w:drawing>
          <wp:inline distT="0" distB="0" distL="0" distR="0">
            <wp:extent cx="6858000" cy="4404328"/>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srcRect/>
                    <a:stretch>
                      <a:fillRect/>
                    </a:stretch>
                  </pic:blipFill>
                  <pic:spPr bwMode="auto">
                    <a:xfrm>
                      <a:off x="0" y="0"/>
                      <a:ext cx="6858000" cy="4404328"/>
                    </a:xfrm>
                    <a:prstGeom prst="rect">
                      <a:avLst/>
                    </a:prstGeom>
                    <a:noFill/>
                    <a:ln w="9525">
                      <a:noFill/>
                      <a:miter lim="800000"/>
                      <a:headEnd/>
                      <a:tailEnd/>
                    </a:ln>
                  </pic:spPr>
                </pic:pic>
              </a:graphicData>
            </a:graphic>
          </wp:inline>
        </w:drawing>
      </w:r>
    </w:p>
    <w:p w:rsidR="0044667B" w:rsidRDefault="0044667B" w:rsidP="009D3B2C">
      <w:pPr>
        <w:rPr>
          <w:rFonts w:ascii="Arial" w:hAnsi="Arial" w:cs="Arial"/>
          <w:color w:val="000000"/>
          <w:sz w:val="23"/>
          <w:szCs w:val="23"/>
        </w:rPr>
      </w:pPr>
    </w:p>
    <w:p w:rsidR="00C25CDF" w:rsidRDefault="00C25CDF">
      <w:pPr>
        <w:rPr>
          <w:rFonts w:ascii="Arial" w:hAnsi="Arial" w:cs="Arial"/>
          <w:color w:val="000000"/>
          <w:sz w:val="22"/>
          <w:szCs w:val="22"/>
          <w:u w:val="single"/>
        </w:rPr>
      </w:pPr>
      <w:r>
        <w:rPr>
          <w:rFonts w:ascii="Arial" w:hAnsi="Arial" w:cs="Arial"/>
          <w:color w:val="000000"/>
          <w:sz w:val="22"/>
          <w:szCs w:val="22"/>
          <w:u w:val="single"/>
        </w:rPr>
        <w:br w:type="page"/>
      </w:r>
    </w:p>
    <w:p w:rsidR="009F31C2" w:rsidRPr="001C12BC" w:rsidRDefault="001C12BC" w:rsidP="009D3B2C">
      <w:pPr>
        <w:rPr>
          <w:rFonts w:ascii="Arial" w:hAnsi="Arial" w:cs="Arial"/>
          <w:b/>
          <w:color w:val="000000"/>
          <w:sz w:val="22"/>
          <w:szCs w:val="22"/>
        </w:rPr>
      </w:pPr>
      <w:r w:rsidRPr="001C12BC">
        <w:rPr>
          <w:rFonts w:ascii="Arial" w:hAnsi="Arial" w:cs="Arial"/>
          <w:b/>
          <w:color w:val="000000"/>
          <w:sz w:val="22"/>
          <w:szCs w:val="22"/>
        </w:rPr>
        <w:lastRenderedPageBreak/>
        <w:t>EXAMPLE #4:  General</w:t>
      </w:r>
      <w:r w:rsidR="00296EA3">
        <w:rPr>
          <w:rFonts w:ascii="Arial" w:hAnsi="Arial" w:cs="Arial"/>
          <w:b/>
          <w:color w:val="000000"/>
          <w:sz w:val="22"/>
          <w:szCs w:val="22"/>
        </w:rPr>
        <w:t xml:space="preserve"> Fund (SS&amp;E)</w:t>
      </w:r>
      <w:r w:rsidRPr="001C12BC">
        <w:rPr>
          <w:rFonts w:ascii="Arial" w:hAnsi="Arial" w:cs="Arial"/>
          <w:b/>
          <w:color w:val="000000"/>
          <w:sz w:val="22"/>
          <w:szCs w:val="22"/>
        </w:rPr>
        <w:t xml:space="preserve"> to Designated Fund</w:t>
      </w:r>
    </w:p>
    <w:p w:rsidR="001E6351" w:rsidRDefault="001E6351" w:rsidP="009D3B2C">
      <w:pPr>
        <w:rPr>
          <w:rFonts w:ascii="Arial" w:hAnsi="Arial" w:cs="Arial"/>
          <w:color w:val="000000"/>
          <w:sz w:val="22"/>
          <w:szCs w:val="22"/>
        </w:rPr>
      </w:pPr>
    </w:p>
    <w:p w:rsidR="00AA2575" w:rsidRDefault="001E6351" w:rsidP="009D3B2C">
      <w:pPr>
        <w:rPr>
          <w:rFonts w:ascii="Arial" w:hAnsi="Arial" w:cs="Arial"/>
          <w:color w:val="000000"/>
          <w:sz w:val="22"/>
          <w:szCs w:val="22"/>
        </w:rPr>
      </w:pPr>
      <w:r>
        <w:rPr>
          <w:rFonts w:ascii="Arial" w:hAnsi="Arial" w:cs="Arial"/>
          <w:color w:val="000000"/>
          <w:sz w:val="22"/>
          <w:szCs w:val="22"/>
        </w:rPr>
        <w:t>Sample Dept One wants to transfer $1000 to Designated Fund One for Parade of Nations support.  Using a BD04 (temporary budget transfer request) rule class, move $1000.00 from the appropriate account pool – in this case, they want to move it out of E600</w:t>
      </w:r>
      <w:r w:rsidR="000E01D0">
        <w:rPr>
          <w:rFonts w:ascii="Arial" w:hAnsi="Arial" w:cs="Arial"/>
          <w:color w:val="000000"/>
          <w:sz w:val="22"/>
          <w:szCs w:val="22"/>
        </w:rPr>
        <w:t xml:space="preserve"> </w:t>
      </w:r>
      <w:r w:rsidR="000E01D0" w:rsidRPr="000E01D0">
        <w:rPr>
          <w:rFonts w:ascii="Arial" w:hAnsi="Arial" w:cs="Arial"/>
          <w:b/>
          <w:color w:val="000000"/>
          <w:sz w:val="22"/>
          <w:szCs w:val="22"/>
        </w:rPr>
        <w:t>(1)</w:t>
      </w:r>
      <w:r>
        <w:rPr>
          <w:rFonts w:ascii="Arial" w:hAnsi="Arial" w:cs="Arial"/>
          <w:color w:val="000000"/>
          <w:sz w:val="22"/>
          <w:szCs w:val="22"/>
        </w:rPr>
        <w:t xml:space="preserve"> – to account code T190 (mandatory transfer out) in the same index</w:t>
      </w:r>
      <w:r w:rsidR="000E01D0">
        <w:rPr>
          <w:rFonts w:ascii="Arial" w:hAnsi="Arial" w:cs="Arial"/>
          <w:color w:val="000000"/>
          <w:sz w:val="22"/>
          <w:szCs w:val="22"/>
        </w:rPr>
        <w:t xml:space="preserve"> </w:t>
      </w:r>
      <w:r w:rsidR="000E01D0" w:rsidRPr="000E01D0">
        <w:rPr>
          <w:rFonts w:ascii="Arial" w:hAnsi="Arial" w:cs="Arial"/>
          <w:b/>
          <w:color w:val="000000"/>
          <w:sz w:val="22"/>
          <w:szCs w:val="22"/>
        </w:rPr>
        <w:t>(2)</w:t>
      </w:r>
      <w:r w:rsidRPr="000E01D0">
        <w:rPr>
          <w:rFonts w:ascii="Arial" w:hAnsi="Arial" w:cs="Arial"/>
          <w:b/>
          <w:color w:val="000000"/>
          <w:sz w:val="22"/>
          <w:szCs w:val="22"/>
        </w:rPr>
        <w:t>.</w:t>
      </w:r>
      <w:r>
        <w:rPr>
          <w:rFonts w:ascii="Arial" w:hAnsi="Arial" w:cs="Arial"/>
          <w:color w:val="000000"/>
          <w:sz w:val="22"/>
          <w:szCs w:val="22"/>
        </w:rPr>
        <w:t xml:space="preserve">  To clear the T190 code, use rule class FT01 to then decrease T190 (index A1</w:t>
      </w:r>
      <w:r w:rsidR="00296EA3">
        <w:rPr>
          <w:rFonts w:ascii="Arial" w:hAnsi="Arial" w:cs="Arial"/>
          <w:color w:val="000000"/>
          <w:sz w:val="22"/>
          <w:szCs w:val="22"/>
        </w:rPr>
        <w:t>1111</w:t>
      </w:r>
      <w:r>
        <w:rPr>
          <w:rFonts w:ascii="Arial" w:hAnsi="Arial" w:cs="Arial"/>
          <w:color w:val="000000"/>
          <w:sz w:val="22"/>
          <w:szCs w:val="22"/>
        </w:rPr>
        <w:t>)</w:t>
      </w:r>
      <w:r w:rsidR="000E01D0">
        <w:rPr>
          <w:rFonts w:ascii="Arial" w:hAnsi="Arial" w:cs="Arial"/>
          <w:color w:val="000000"/>
          <w:sz w:val="22"/>
          <w:szCs w:val="22"/>
        </w:rPr>
        <w:t xml:space="preserve"> </w:t>
      </w:r>
      <w:r w:rsidR="000E01D0" w:rsidRPr="000E01D0">
        <w:rPr>
          <w:rFonts w:ascii="Arial" w:hAnsi="Arial" w:cs="Arial"/>
          <w:b/>
          <w:color w:val="000000"/>
          <w:sz w:val="22"/>
          <w:szCs w:val="22"/>
        </w:rPr>
        <w:t>(3)</w:t>
      </w:r>
      <w:r>
        <w:rPr>
          <w:rFonts w:ascii="Arial" w:hAnsi="Arial" w:cs="Arial"/>
          <w:color w:val="000000"/>
          <w:sz w:val="22"/>
          <w:szCs w:val="22"/>
        </w:rPr>
        <w:t xml:space="preserve"> and increase D</w:t>
      </w:r>
      <w:r w:rsidR="00296EA3">
        <w:rPr>
          <w:rFonts w:ascii="Arial" w:hAnsi="Arial" w:cs="Arial"/>
          <w:color w:val="000000"/>
          <w:sz w:val="22"/>
          <w:szCs w:val="22"/>
        </w:rPr>
        <w:t>99999</w:t>
      </w:r>
      <w:r>
        <w:rPr>
          <w:rFonts w:ascii="Arial" w:hAnsi="Arial" w:cs="Arial"/>
          <w:color w:val="000000"/>
          <w:sz w:val="22"/>
          <w:szCs w:val="22"/>
        </w:rPr>
        <w:t>, account code T140 (mandatory transfers in)</w:t>
      </w:r>
      <w:r w:rsidR="000E01D0">
        <w:rPr>
          <w:rFonts w:ascii="Arial" w:hAnsi="Arial" w:cs="Arial"/>
          <w:color w:val="000000"/>
          <w:sz w:val="22"/>
          <w:szCs w:val="22"/>
        </w:rPr>
        <w:t xml:space="preserve"> </w:t>
      </w:r>
      <w:r w:rsidR="000E01D0" w:rsidRPr="000E01D0">
        <w:rPr>
          <w:rFonts w:ascii="Arial" w:hAnsi="Arial" w:cs="Arial"/>
          <w:b/>
          <w:color w:val="000000"/>
          <w:sz w:val="22"/>
          <w:szCs w:val="22"/>
        </w:rPr>
        <w:t>(4)</w:t>
      </w:r>
      <w:r w:rsidRPr="000E01D0">
        <w:rPr>
          <w:rFonts w:ascii="Arial" w:hAnsi="Arial" w:cs="Arial"/>
          <w:b/>
          <w:color w:val="000000"/>
          <w:sz w:val="22"/>
          <w:szCs w:val="22"/>
        </w:rPr>
        <w:t>.</w:t>
      </w:r>
      <w:r>
        <w:rPr>
          <w:rFonts w:ascii="Arial" w:hAnsi="Arial" w:cs="Arial"/>
          <w:color w:val="000000"/>
          <w:sz w:val="22"/>
          <w:szCs w:val="22"/>
        </w:rPr>
        <w:t xml:space="preserve"> </w:t>
      </w:r>
    </w:p>
    <w:p w:rsidR="00AA7111" w:rsidRDefault="00AA7111" w:rsidP="009D3B2C">
      <w:pPr>
        <w:rPr>
          <w:rFonts w:ascii="Arial" w:hAnsi="Arial" w:cs="Arial"/>
          <w:color w:val="000000"/>
          <w:sz w:val="22"/>
          <w:szCs w:val="22"/>
        </w:rPr>
      </w:pPr>
    </w:p>
    <w:p w:rsidR="00AA7111" w:rsidRDefault="00AA7111" w:rsidP="009D3B2C">
      <w:pPr>
        <w:rPr>
          <w:rFonts w:ascii="Arial" w:hAnsi="Arial" w:cs="Arial"/>
          <w:color w:val="000000"/>
          <w:sz w:val="22"/>
          <w:szCs w:val="22"/>
        </w:rPr>
      </w:pPr>
    </w:p>
    <w:p w:rsidR="00090F0C" w:rsidRDefault="00090F0C" w:rsidP="009D3B2C">
      <w:pPr>
        <w:rPr>
          <w:rFonts w:ascii="Arial" w:hAnsi="Arial" w:cs="Arial"/>
          <w:color w:val="000000"/>
          <w:sz w:val="22"/>
          <w:szCs w:val="22"/>
        </w:rPr>
      </w:pPr>
    </w:p>
    <w:p w:rsidR="001E6351" w:rsidRDefault="001E6351" w:rsidP="009D3B2C">
      <w:pPr>
        <w:rPr>
          <w:rFonts w:ascii="Arial" w:hAnsi="Arial" w:cs="Arial"/>
          <w:color w:val="000000"/>
          <w:sz w:val="22"/>
          <w:szCs w:val="22"/>
        </w:rPr>
      </w:pPr>
      <w:r>
        <w:rPr>
          <w:rFonts w:ascii="Arial" w:hAnsi="Arial" w:cs="Arial"/>
          <w:color w:val="000000"/>
          <w:sz w:val="22"/>
          <w:szCs w:val="22"/>
        </w:rPr>
        <w:t xml:space="preserve"> </w:t>
      </w:r>
    </w:p>
    <w:p w:rsidR="001E6351" w:rsidRDefault="00680D41" w:rsidP="009D3B2C">
      <w:pPr>
        <w:rPr>
          <w:rFonts w:ascii="Arial" w:hAnsi="Arial" w:cs="Arial"/>
          <w:color w:val="000000"/>
          <w:sz w:val="22"/>
          <w:szCs w:val="22"/>
        </w:rPr>
      </w:pPr>
      <w:r>
        <w:rPr>
          <w:rFonts w:ascii="Arial" w:hAnsi="Arial" w:cs="Arial"/>
          <w:noProof/>
          <w:color w:val="000000"/>
          <w:sz w:val="22"/>
          <w:szCs w:val="22"/>
        </w:rPr>
        <w:drawing>
          <wp:inline distT="0" distB="0" distL="0" distR="0">
            <wp:extent cx="6858000" cy="418324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858000" cy="4183249"/>
                    </a:xfrm>
                    <a:prstGeom prst="rect">
                      <a:avLst/>
                    </a:prstGeom>
                    <a:noFill/>
                    <a:ln w="9525">
                      <a:noFill/>
                      <a:miter lim="800000"/>
                      <a:headEnd/>
                      <a:tailEnd/>
                    </a:ln>
                  </pic:spPr>
                </pic:pic>
              </a:graphicData>
            </a:graphic>
          </wp:inline>
        </w:drawing>
      </w:r>
    </w:p>
    <w:p w:rsidR="001E6351" w:rsidRDefault="001E6351" w:rsidP="009D3B2C">
      <w:pPr>
        <w:rPr>
          <w:rFonts w:ascii="Arial" w:hAnsi="Arial" w:cs="Arial"/>
          <w:color w:val="000000"/>
          <w:sz w:val="22"/>
          <w:szCs w:val="22"/>
        </w:rPr>
      </w:pPr>
      <w:r>
        <w:rPr>
          <w:rFonts w:ascii="Arial" w:hAnsi="Arial" w:cs="Arial"/>
          <w:color w:val="000000"/>
          <w:sz w:val="22"/>
          <w:szCs w:val="22"/>
        </w:rPr>
        <w:t xml:space="preserve">.  </w:t>
      </w:r>
    </w:p>
    <w:p w:rsidR="00296EA3" w:rsidRDefault="00296EA3">
      <w:pPr>
        <w:rPr>
          <w:rFonts w:ascii="Arial" w:hAnsi="Arial" w:cs="Arial"/>
          <w:b/>
          <w:color w:val="000000"/>
          <w:sz w:val="22"/>
          <w:szCs w:val="22"/>
        </w:rPr>
      </w:pPr>
      <w:r>
        <w:rPr>
          <w:rFonts w:ascii="Arial" w:hAnsi="Arial" w:cs="Arial"/>
          <w:b/>
          <w:color w:val="000000"/>
          <w:sz w:val="22"/>
          <w:szCs w:val="22"/>
        </w:rPr>
        <w:br w:type="page"/>
      </w:r>
    </w:p>
    <w:p w:rsidR="00ED6ACD" w:rsidRPr="001C12BC" w:rsidRDefault="001C12BC" w:rsidP="009124AB">
      <w:pPr>
        <w:rPr>
          <w:rFonts w:ascii="Arial" w:hAnsi="Arial" w:cs="Arial"/>
          <w:b/>
          <w:color w:val="000000"/>
          <w:sz w:val="22"/>
          <w:szCs w:val="22"/>
        </w:rPr>
      </w:pPr>
      <w:r w:rsidRPr="001C12BC">
        <w:rPr>
          <w:rFonts w:ascii="Arial" w:hAnsi="Arial" w:cs="Arial"/>
          <w:b/>
          <w:color w:val="000000"/>
          <w:sz w:val="22"/>
          <w:szCs w:val="22"/>
        </w:rPr>
        <w:lastRenderedPageBreak/>
        <w:t>EXAMPLE #5 – Designated</w:t>
      </w:r>
      <w:r w:rsidR="00296EA3">
        <w:rPr>
          <w:rFonts w:ascii="Arial" w:hAnsi="Arial" w:cs="Arial"/>
          <w:b/>
          <w:color w:val="000000"/>
          <w:sz w:val="22"/>
          <w:szCs w:val="22"/>
        </w:rPr>
        <w:t xml:space="preserve"> Fund</w:t>
      </w:r>
      <w:r w:rsidRPr="001C12BC">
        <w:rPr>
          <w:rFonts w:ascii="Arial" w:hAnsi="Arial" w:cs="Arial"/>
          <w:b/>
          <w:color w:val="000000"/>
          <w:sz w:val="22"/>
          <w:szCs w:val="22"/>
        </w:rPr>
        <w:t xml:space="preserve"> to General</w:t>
      </w:r>
      <w:r w:rsidR="00296EA3">
        <w:rPr>
          <w:rFonts w:ascii="Arial" w:hAnsi="Arial" w:cs="Arial"/>
          <w:b/>
          <w:color w:val="000000"/>
          <w:sz w:val="22"/>
          <w:szCs w:val="22"/>
        </w:rPr>
        <w:t xml:space="preserve"> Fund</w:t>
      </w:r>
      <w:r w:rsidRPr="001C12BC">
        <w:rPr>
          <w:rFonts w:ascii="Arial" w:hAnsi="Arial" w:cs="Arial"/>
          <w:b/>
          <w:color w:val="000000"/>
          <w:sz w:val="22"/>
          <w:szCs w:val="22"/>
        </w:rPr>
        <w:t xml:space="preserve"> (to S&amp;W)</w:t>
      </w:r>
      <w:r w:rsidR="00ED6ACD" w:rsidRPr="001C12BC">
        <w:rPr>
          <w:rFonts w:ascii="Arial" w:hAnsi="Arial" w:cs="Arial"/>
          <w:b/>
          <w:color w:val="000000"/>
          <w:sz w:val="22"/>
          <w:szCs w:val="22"/>
        </w:rPr>
        <w:t>:</w:t>
      </w:r>
    </w:p>
    <w:p w:rsidR="00ED6ACD" w:rsidRDefault="002C76DC" w:rsidP="009124AB">
      <w:pPr>
        <w:rPr>
          <w:rFonts w:ascii="Arial" w:hAnsi="Arial" w:cs="Arial"/>
          <w:b/>
          <w:color w:val="000000"/>
          <w:sz w:val="22"/>
          <w:szCs w:val="22"/>
        </w:rPr>
      </w:pPr>
      <w:r>
        <w:rPr>
          <w:rFonts w:ascii="Arial" w:hAnsi="Arial" w:cs="Arial"/>
          <w:color w:val="000000"/>
          <w:sz w:val="22"/>
          <w:szCs w:val="22"/>
        </w:rPr>
        <w:t>Start by</w:t>
      </w:r>
      <w:r w:rsidR="003C65D9">
        <w:rPr>
          <w:rFonts w:ascii="Arial" w:hAnsi="Arial" w:cs="Arial"/>
          <w:color w:val="000000"/>
          <w:sz w:val="22"/>
          <w:szCs w:val="22"/>
        </w:rPr>
        <w:t xml:space="preserve"> </w:t>
      </w:r>
      <w:r w:rsidR="00ED6ACD">
        <w:rPr>
          <w:rFonts w:ascii="Arial" w:hAnsi="Arial" w:cs="Arial"/>
          <w:color w:val="000000"/>
          <w:sz w:val="22"/>
          <w:szCs w:val="22"/>
        </w:rPr>
        <w:t>creating a funds transfer entry (FT01) to move the money from D</w:t>
      </w:r>
      <w:r w:rsidR="00296EA3">
        <w:rPr>
          <w:rFonts w:ascii="Arial" w:hAnsi="Arial" w:cs="Arial"/>
          <w:color w:val="000000"/>
          <w:sz w:val="22"/>
          <w:szCs w:val="22"/>
        </w:rPr>
        <w:t>99999</w:t>
      </w:r>
      <w:r w:rsidR="00ED6ACD">
        <w:rPr>
          <w:rFonts w:ascii="Arial" w:hAnsi="Arial" w:cs="Arial"/>
          <w:color w:val="000000"/>
          <w:sz w:val="22"/>
          <w:szCs w:val="22"/>
        </w:rPr>
        <w:t xml:space="preserve"> with account code T190</w:t>
      </w:r>
      <w:r>
        <w:rPr>
          <w:rFonts w:ascii="Arial" w:hAnsi="Arial" w:cs="Arial"/>
          <w:color w:val="000000"/>
          <w:sz w:val="22"/>
          <w:szCs w:val="22"/>
        </w:rPr>
        <w:t xml:space="preserve"> </w:t>
      </w:r>
      <w:r w:rsidRPr="002C76DC">
        <w:rPr>
          <w:rFonts w:ascii="Arial" w:hAnsi="Arial" w:cs="Arial"/>
          <w:b/>
          <w:color w:val="000000"/>
          <w:sz w:val="22"/>
          <w:szCs w:val="22"/>
        </w:rPr>
        <w:t>(1)</w:t>
      </w:r>
      <w:r w:rsidR="003C65D9" w:rsidRPr="002C76DC">
        <w:rPr>
          <w:rFonts w:ascii="Arial" w:hAnsi="Arial" w:cs="Arial"/>
          <w:b/>
          <w:color w:val="000000"/>
          <w:sz w:val="22"/>
          <w:szCs w:val="22"/>
        </w:rPr>
        <w:t>,</w:t>
      </w:r>
      <w:r w:rsidR="003C65D9">
        <w:rPr>
          <w:rFonts w:ascii="Arial" w:hAnsi="Arial" w:cs="Arial"/>
          <w:color w:val="000000"/>
          <w:sz w:val="22"/>
          <w:szCs w:val="22"/>
        </w:rPr>
        <w:t xml:space="preserve"> </w:t>
      </w:r>
      <w:r w:rsidR="00ED6ACD">
        <w:rPr>
          <w:rFonts w:ascii="Arial" w:hAnsi="Arial" w:cs="Arial"/>
          <w:color w:val="000000"/>
          <w:sz w:val="22"/>
          <w:szCs w:val="22"/>
        </w:rPr>
        <w:t>to A</w:t>
      </w:r>
      <w:r w:rsidR="00296EA3">
        <w:rPr>
          <w:rFonts w:ascii="Arial" w:hAnsi="Arial" w:cs="Arial"/>
          <w:color w:val="000000"/>
          <w:sz w:val="22"/>
          <w:szCs w:val="22"/>
        </w:rPr>
        <w:t>11111</w:t>
      </w:r>
      <w:r w:rsidR="00ED6ACD">
        <w:rPr>
          <w:rFonts w:ascii="Arial" w:hAnsi="Arial" w:cs="Arial"/>
          <w:color w:val="000000"/>
          <w:sz w:val="22"/>
          <w:szCs w:val="22"/>
        </w:rPr>
        <w:t xml:space="preserve">, </w:t>
      </w:r>
      <w:r>
        <w:rPr>
          <w:rFonts w:ascii="Arial" w:hAnsi="Arial" w:cs="Arial"/>
          <w:color w:val="000000"/>
          <w:sz w:val="22"/>
          <w:szCs w:val="22"/>
        </w:rPr>
        <w:t xml:space="preserve">with </w:t>
      </w:r>
      <w:r w:rsidR="00ED6ACD">
        <w:rPr>
          <w:rFonts w:ascii="Arial" w:hAnsi="Arial" w:cs="Arial"/>
          <w:color w:val="000000"/>
          <w:sz w:val="22"/>
          <w:szCs w:val="22"/>
        </w:rPr>
        <w:t>account code T140</w:t>
      </w:r>
      <w:r w:rsidR="003C65D9">
        <w:rPr>
          <w:rFonts w:ascii="Arial" w:hAnsi="Arial" w:cs="Arial"/>
          <w:color w:val="000000"/>
          <w:sz w:val="22"/>
          <w:szCs w:val="22"/>
        </w:rPr>
        <w:t xml:space="preserve"> </w:t>
      </w:r>
      <w:r w:rsidR="003C65D9" w:rsidRPr="002C76DC">
        <w:rPr>
          <w:rFonts w:ascii="Arial" w:hAnsi="Arial" w:cs="Arial"/>
          <w:b/>
          <w:color w:val="000000"/>
          <w:sz w:val="22"/>
          <w:szCs w:val="22"/>
        </w:rPr>
        <w:t>(2)</w:t>
      </w:r>
      <w:r w:rsidR="00ED6ACD">
        <w:rPr>
          <w:rFonts w:ascii="Arial" w:hAnsi="Arial" w:cs="Arial"/>
          <w:color w:val="000000"/>
          <w:sz w:val="22"/>
          <w:szCs w:val="22"/>
        </w:rPr>
        <w:t xml:space="preserve">.  Next, create a budget transfer entry (BD04) to </w:t>
      </w:r>
      <w:r w:rsidR="00451504">
        <w:rPr>
          <w:rFonts w:ascii="Arial" w:hAnsi="Arial" w:cs="Arial"/>
          <w:color w:val="000000"/>
          <w:sz w:val="22"/>
          <w:szCs w:val="22"/>
        </w:rPr>
        <w:t>budget</w:t>
      </w:r>
      <w:r w:rsidR="00ED6ACD">
        <w:rPr>
          <w:rFonts w:ascii="Arial" w:hAnsi="Arial" w:cs="Arial"/>
          <w:color w:val="000000"/>
          <w:sz w:val="22"/>
          <w:szCs w:val="22"/>
        </w:rPr>
        <w:t xml:space="preserve"> the transfer account code of T140 in index A1</w:t>
      </w:r>
      <w:r w:rsidR="00296EA3">
        <w:rPr>
          <w:rFonts w:ascii="Arial" w:hAnsi="Arial" w:cs="Arial"/>
          <w:color w:val="000000"/>
          <w:sz w:val="22"/>
          <w:szCs w:val="22"/>
        </w:rPr>
        <w:t>1111</w:t>
      </w:r>
      <w:r w:rsidR="00ED6ACD">
        <w:rPr>
          <w:rFonts w:ascii="Arial" w:hAnsi="Arial" w:cs="Arial"/>
          <w:color w:val="000000"/>
          <w:sz w:val="22"/>
          <w:szCs w:val="22"/>
        </w:rPr>
        <w:t xml:space="preserve"> </w:t>
      </w:r>
      <w:r w:rsidR="009E370C" w:rsidRPr="002C76DC">
        <w:rPr>
          <w:rFonts w:ascii="Arial" w:hAnsi="Arial" w:cs="Arial"/>
          <w:b/>
          <w:color w:val="000000"/>
          <w:sz w:val="22"/>
          <w:szCs w:val="22"/>
        </w:rPr>
        <w:t>(3)</w:t>
      </w:r>
      <w:r w:rsidR="009E370C">
        <w:rPr>
          <w:rFonts w:ascii="Arial" w:hAnsi="Arial" w:cs="Arial"/>
          <w:color w:val="000000"/>
          <w:sz w:val="22"/>
          <w:szCs w:val="22"/>
        </w:rPr>
        <w:t xml:space="preserve"> </w:t>
      </w:r>
      <w:r w:rsidR="00ED6ACD">
        <w:rPr>
          <w:rFonts w:ascii="Arial" w:hAnsi="Arial" w:cs="Arial"/>
          <w:color w:val="000000"/>
          <w:sz w:val="22"/>
          <w:szCs w:val="22"/>
        </w:rPr>
        <w:t>and increase the salary account codes</w:t>
      </w:r>
      <w:r w:rsidR="00315E1D">
        <w:rPr>
          <w:rFonts w:ascii="Arial" w:hAnsi="Arial" w:cs="Arial"/>
          <w:color w:val="000000"/>
          <w:sz w:val="22"/>
          <w:szCs w:val="22"/>
        </w:rPr>
        <w:t>, as</w:t>
      </w:r>
      <w:r w:rsidR="00ED6ACD">
        <w:rPr>
          <w:rFonts w:ascii="Arial" w:hAnsi="Arial" w:cs="Arial"/>
          <w:color w:val="000000"/>
          <w:sz w:val="22"/>
          <w:szCs w:val="22"/>
        </w:rPr>
        <w:t xml:space="preserve"> necessary.  Don’t forget to include enough to cover the fringes.  In the example, we needed $5000 in salary money but we also need to move 38% in fringes, so 5000 * 0.38 = $1900.   This much needs to come from D</w:t>
      </w:r>
      <w:r w:rsidR="00296EA3">
        <w:rPr>
          <w:rFonts w:ascii="Arial" w:hAnsi="Arial" w:cs="Arial"/>
          <w:color w:val="000000"/>
          <w:sz w:val="22"/>
          <w:szCs w:val="22"/>
        </w:rPr>
        <w:t>99999</w:t>
      </w:r>
      <w:r w:rsidR="009E370C">
        <w:rPr>
          <w:rFonts w:ascii="Arial" w:hAnsi="Arial" w:cs="Arial"/>
          <w:color w:val="000000"/>
          <w:sz w:val="22"/>
          <w:szCs w:val="22"/>
        </w:rPr>
        <w:t>.</w:t>
      </w:r>
      <w:r w:rsidR="003C65D9">
        <w:rPr>
          <w:rFonts w:ascii="Arial" w:hAnsi="Arial" w:cs="Arial"/>
          <w:color w:val="000000"/>
          <w:sz w:val="22"/>
          <w:szCs w:val="22"/>
        </w:rPr>
        <w:t xml:space="preserve"> </w:t>
      </w:r>
      <w:r w:rsidR="00ED6ACD">
        <w:rPr>
          <w:rFonts w:ascii="Arial" w:hAnsi="Arial" w:cs="Arial"/>
          <w:color w:val="000000"/>
          <w:sz w:val="22"/>
          <w:szCs w:val="22"/>
        </w:rPr>
        <w:t>The final entry is made to increase P00</w:t>
      </w:r>
      <w:r w:rsidR="00082507">
        <w:rPr>
          <w:rFonts w:ascii="Arial" w:hAnsi="Arial" w:cs="Arial"/>
          <w:color w:val="000000"/>
          <w:sz w:val="22"/>
          <w:szCs w:val="22"/>
        </w:rPr>
        <w:t>6</w:t>
      </w:r>
      <w:r w:rsidR="00ED6ACD">
        <w:rPr>
          <w:rFonts w:ascii="Arial" w:hAnsi="Arial" w:cs="Arial"/>
          <w:color w:val="000000"/>
          <w:sz w:val="22"/>
          <w:szCs w:val="22"/>
        </w:rPr>
        <w:t xml:space="preserve"> (</w:t>
      </w:r>
      <w:r w:rsidR="00082507">
        <w:rPr>
          <w:rFonts w:ascii="Arial" w:hAnsi="Arial" w:cs="Arial"/>
          <w:color w:val="000000"/>
          <w:sz w:val="22"/>
          <w:szCs w:val="22"/>
        </w:rPr>
        <w:t>professional</w:t>
      </w:r>
      <w:r w:rsidR="00ED6ACD">
        <w:rPr>
          <w:rFonts w:ascii="Arial" w:hAnsi="Arial" w:cs="Arial"/>
          <w:color w:val="000000"/>
          <w:sz w:val="22"/>
          <w:szCs w:val="22"/>
        </w:rPr>
        <w:t xml:space="preserve"> salary) by $5000 and B001 (fringes) by $1900</w:t>
      </w:r>
      <w:r w:rsidR="009E370C">
        <w:rPr>
          <w:rFonts w:ascii="Arial" w:hAnsi="Arial" w:cs="Arial"/>
          <w:color w:val="000000"/>
          <w:sz w:val="22"/>
          <w:szCs w:val="22"/>
        </w:rPr>
        <w:t xml:space="preserve"> </w:t>
      </w:r>
      <w:r w:rsidR="009E370C" w:rsidRPr="002C76DC">
        <w:rPr>
          <w:rFonts w:ascii="Arial" w:hAnsi="Arial" w:cs="Arial"/>
          <w:b/>
          <w:color w:val="000000"/>
          <w:sz w:val="22"/>
          <w:szCs w:val="22"/>
        </w:rPr>
        <w:t>(4)</w:t>
      </w:r>
      <w:r w:rsidR="00ED6ACD" w:rsidRPr="002C76DC">
        <w:rPr>
          <w:rFonts w:ascii="Arial" w:hAnsi="Arial" w:cs="Arial"/>
          <w:b/>
          <w:color w:val="000000"/>
          <w:sz w:val="22"/>
          <w:szCs w:val="22"/>
        </w:rPr>
        <w:t>.</w:t>
      </w:r>
    </w:p>
    <w:p w:rsidR="00090F0C" w:rsidRDefault="00090F0C" w:rsidP="009124AB">
      <w:pPr>
        <w:rPr>
          <w:rFonts w:ascii="Arial" w:hAnsi="Arial" w:cs="Arial"/>
          <w:color w:val="000000"/>
          <w:sz w:val="22"/>
          <w:szCs w:val="22"/>
        </w:rPr>
      </w:pPr>
    </w:p>
    <w:p w:rsidR="002C76DC" w:rsidRDefault="002C76DC" w:rsidP="009124AB">
      <w:pPr>
        <w:rPr>
          <w:rFonts w:ascii="Arial" w:hAnsi="Arial" w:cs="Arial"/>
          <w:color w:val="000000"/>
          <w:sz w:val="22"/>
          <w:szCs w:val="22"/>
        </w:rPr>
      </w:pPr>
    </w:p>
    <w:p w:rsidR="002C76DC" w:rsidRDefault="002C76DC" w:rsidP="009124AB">
      <w:pPr>
        <w:rPr>
          <w:rFonts w:ascii="Arial" w:hAnsi="Arial" w:cs="Arial"/>
          <w:color w:val="000000"/>
          <w:sz w:val="22"/>
          <w:szCs w:val="22"/>
        </w:rPr>
      </w:pPr>
    </w:p>
    <w:p w:rsidR="00E22CAC" w:rsidRDefault="00E22CAC" w:rsidP="009124AB">
      <w:pPr>
        <w:rPr>
          <w:rFonts w:ascii="Arial" w:hAnsi="Arial" w:cs="Arial"/>
          <w:color w:val="000000"/>
          <w:sz w:val="22"/>
          <w:szCs w:val="22"/>
        </w:rPr>
      </w:pPr>
    </w:p>
    <w:p w:rsidR="001F2B9A" w:rsidRDefault="00680D41" w:rsidP="009124AB">
      <w:pPr>
        <w:rPr>
          <w:rFonts w:ascii="Arial" w:hAnsi="Arial" w:cs="Arial"/>
          <w:color w:val="000000"/>
          <w:sz w:val="22"/>
          <w:szCs w:val="22"/>
        </w:rPr>
      </w:pPr>
      <w:r>
        <w:rPr>
          <w:rFonts w:ascii="Arial" w:hAnsi="Arial" w:cs="Arial"/>
          <w:noProof/>
          <w:color w:val="000000"/>
          <w:sz w:val="22"/>
          <w:szCs w:val="22"/>
        </w:rPr>
        <w:drawing>
          <wp:inline distT="0" distB="0" distL="0" distR="0">
            <wp:extent cx="6858000" cy="4435909"/>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6858000" cy="4435909"/>
                    </a:xfrm>
                    <a:prstGeom prst="rect">
                      <a:avLst/>
                    </a:prstGeom>
                    <a:noFill/>
                    <a:ln w="9525">
                      <a:noFill/>
                      <a:miter lim="800000"/>
                      <a:headEnd/>
                      <a:tailEnd/>
                    </a:ln>
                  </pic:spPr>
                </pic:pic>
              </a:graphicData>
            </a:graphic>
          </wp:inline>
        </w:drawing>
      </w:r>
    </w:p>
    <w:p w:rsidR="00ED6ACD" w:rsidRDefault="00ED6ACD" w:rsidP="009124AB">
      <w:pPr>
        <w:rPr>
          <w:rFonts w:ascii="Arial" w:hAnsi="Arial" w:cs="Arial"/>
          <w:color w:val="000000"/>
          <w:sz w:val="22"/>
          <w:szCs w:val="22"/>
        </w:rPr>
      </w:pPr>
    </w:p>
    <w:p w:rsidR="00ED6ACD" w:rsidRDefault="00ED6ACD" w:rsidP="009124AB">
      <w:pPr>
        <w:rPr>
          <w:rFonts w:ascii="Arial" w:hAnsi="Arial" w:cs="Arial"/>
          <w:color w:val="000000"/>
          <w:sz w:val="22"/>
          <w:szCs w:val="22"/>
        </w:rPr>
      </w:pPr>
      <w:r>
        <w:rPr>
          <w:rFonts w:ascii="Arial" w:hAnsi="Arial" w:cs="Arial"/>
          <w:color w:val="000000"/>
          <w:sz w:val="22"/>
          <w:szCs w:val="22"/>
        </w:rPr>
        <w:t xml:space="preserve"> </w:t>
      </w:r>
    </w:p>
    <w:p w:rsidR="00ED6ACD" w:rsidRDefault="00ED6ACD" w:rsidP="009124AB">
      <w:pPr>
        <w:rPr>
          <w:rFonts w:ascii="Arial" w:hAnsi="Arial" w:cs="Arial"/>
          <w:color w:val="000000"/>
          <w:sz w:val="22"/>
          <w:szCs w:val="22"/>
        </w:rPr>
      </w:pPr>
    </w:p>
    <w:p w:rsidR="00B32651" w:rsidRDefault="00B32651" w:rsidP="009124AB">
      <w:pPr>
        <w:rPr>
          <w:rFonts w:ascii="Arial" w:hAnsi="Arial" w:cs="Arial"/>
          <w:b/>
          <w:color w:val="000000"/>
          <w:sz w:val="22"/>
          <w:szCs w:val="22"/>
        </w:rPr>
      </w:pPr>
    </w:p>
    <w:p w:rsidR="00B32651" w:rsidRDefault="00B32651" w:rsidP="009124AB">
      <w:pPr>
        <w:rPr>
          <w:rFonts w:ascii="Arial" w:hAnsi="Arial" w:cs="Arial"/>
          <w:b/>
          <w:color w:val="000000"/>
          <w:sz w:val="22"/>
          <w:szCs w:val="22"/>
        </w:rPr>
      </w:pPr>
    </w:p>
    <w:p w:rsidR="00F217C6" w:rsidRDefault="00F217C6">
      <w:pPr>
        <w:rPr>
          <w:rFonts w:ascii="Arial" w:hAnsi="Arial" w:cs="Arial"/>
          <w:b/>
          <w:color w:val="000000"/>
          <w:sz w:val="22"/>
          <w:szCs w:val="22"/>
        </w:rPr>
      </w:pPr>
      <w:r>
        <w:rPr>
          <w:rFonts w:ascii="Arial" w:hAnsi="Arial" w:cs="Arial"/>
          <w:b/>
          <w:color w:val="000000"/>
          <w:sz w:val="22"/>
          <w:szCs w:val="22"/>
        </w:rPr>
        <w:br w:type="page"/>
      </w:r>
    </w:p>
    <w:p w:rsidR="009124AB" w:rsidRPr="001C12BC" w:rsidRDefault="001C12BC" w:rsidP="009124AB">
      <w:pPr>
        <w:rPr>
          <w:rFonts w:ascii="Arial" w:hAnsi="Arial" w:cs="Arial"/>
          <w:b/>
          <w:color w:val="000000"/>
          <w:sz w:val="22"/>
          <w:szCs w:val="22"/>
        </w:rPr>
      </w:pPr>
      <w:r w:rsidRPr="001C12BC">
        <w:rPr>
          <w:rFonts w:ascii="Arial" w:hAnsi="Arial" w:cs="Arial"/>
          <w:b/>
          <w:color w:val="000000"/>
          <w:sz w:val="22"/>
          <w:szCs w:val="22"/>
        </w:rPr>
        <w:lastRenderedPageBreak/>
        <w:t>EXAMPLE #6:  Auxiliary</w:t>
      </w:r>
      <w:r w:rsidR="00296EA3">
        <w:rPr>
          <w:rFonts w:ascii="Arial" w:hAnsi="Arial" w:cs="Arial"/>
          <w:b/>
          <w:color w:val="000000"/>
          <w:sz w:val="22"/>
          <w:szCs w:val="22"/>
        </w:rPr>
        <w:t xml:space="preserve"> Fund</w:t>
      </w:r>
      <w:r w:rsidRPr="001C12BC">
        <w:rPr>
          <w:rFonts w:ascii="Arial" w:hAnsi="Arial" w:cs="Arial"/>
          <w:b/>
          <w:color w:val="000000"/>
          <w:sz w:val="22"/>
          <w:szCs w:val="22"/>
        </w:rPr>
        <w:t xml:space="preserve"> to General</w:t>
      </w:r>
      <w:r w:rsidR="00296EA3">
        <w:rPr>
          <w:rFonts w:ascii="Arial" w:hAnsi="Arial" w:cs="Arial"/>
          <w:b/>
          <w:color w:val="000000"/>
          <w:sz w:val="22"/>
          <w:szCs w:val="22"/>
        </w:rPr>
        <w:t xml:space="preserve"> Fund</w:t>
      </w:r>
      <w:r w:rsidR="009124AB" w:rsidRPr="001C12BC">
        <w:rPr>
          <w:rFonts w:ascii="Arial" w:hAnsi="Arial" w:cs="Arial"/>
          <w:b/>
          <w:color w:val="000000"/>
          <w:sz w:val="22"/>
          <w:szCs w:val="22"/>
        </w:rPr>
        <w:t xml:space="preserve">  </w:t>
      </w:r>
    </w:p>
    <w:p w:rsidR="009124AB" w:rsidRPr="003109A5" w:rsidRDefault="00840A2F" w:rsidP="009D3B2C">
      <w:pPr>
        <w:rPr>
          <w:rFonts w:ascii="Arial" w:hAnsi="Arial" w:cs="Arial"/>
          <w:color w:val="000000"/>
          <w:sz w:val="23"/>
          <w:szCs w:val="23"/>
          <w:u w:val="single"/>
        </w:rPr>
      </w:pPr>
      <w:r w:rsidRPr="003109A5">
        <w:rPr>
          <w:rFonts w:ascii="Arial" w:hAnsi="Arial" w:cs="Arial"/>
          <w:color w:val="000000"/>
          <w:sz w:val="23"/>
          <w:szCs w:val="23"/>
          <w:u w:val="single"/>
        </w:rPr>
        <w:t>Example of transfers</w:t>
      </w:r>
    </w:p>
    <w:p w:rsidR="00D55E55" w:rsidRDefault="00D55E55" w:rsidP="009D3B2C">
      <w:pPr>
        <w:rPr>
          <w:rFonts w:ascii="Arial" w:hAnsi="Arial" w:cs="Arial"/>
          <w:color w:val="000000"/>
          <w:sz w:val="23"/>
          <w:szCs w:val="23"/>
        </w:rPr>
      </w:pPr>
      <w:r>
        <w:rPr>
          <w:rFonts w:ascii="Arial" w:hAnsi="Arial" w:cs="Arial"/>
          <w:color w:val="000000"/>
          <w:sz w:val="23"/>
          <w:szCs w:val="23"/>
        </w:rPr>
        <w:t>One example of a transfer involving an auxiliary account is the movement of funds from the Tennis Center Auxiliary</w:t>
      </w:r>
      <w:r w:rsidR="00A738A2">
        <w:rPr>
          <w:rFonts w:ascii="Arial" w:hAnsi="Arial" w:cs="Arial"/>
          <w:color w:val="000000"/>
          <w:sz w:val="23"/>
          <w:szCs w:val="23"/>
        </w:rPr>
        <w:t xml:space="preserve"> and the Tennis Experience Tech Fee Equity</w:t>
      </w:r>
      <w:r>
        <w:rPr>
          <w:rFonts w:ascii="Arial" w:hAnsi="Arial" w:cs="Arial"/>
          <w:color w:val="000000"/>
          <w:sz w:val="23"/>
          <w:szCs w:val="23"/>
        </w:rPr>
        <w:t xml:space="preserve"> to the Tennis Center </w:t>
      </w:r>
      <w:r w:rsidR="001D4141">
        <w:rPr>
          <w:rFonts w:ascii="Arial" w:hAnsi="Arial" w:cs="Arial"/>
          <w:color w:val="000000"/>
          <w:sz w:val="23"/>
          <w:szCs w:val="23"/>
        </w:rPr>
        <w:t>(</w:t>
      </w:r>
      <w:r>
        <w:rPr>
          <w:rFonts w:ascii="Arial" w:hAnsi="Arial" w:cs="Arial"/>
          <w:color w:val="000000"/>
          <w:sz w:val="23"/>
          <w:szCs w:val="23"/>
        </w:rPr>
        <w:t>General</w:t>
      </w:r>
      <w:r w:rsidR="001D4141">
        <w:rPr>
          <w:rFonts w:ascii="Arial" w:hAnsi="Arial" w:cs="Arial"/>
          <w:color w:val="000000"/>
          <w:sz w:val="23"/>
          <w:szCs w:val="23"/>
        </w:rPr>
        <w:t xml:space="preserve"> Fund</w:t>
      </w:r>
      <w:r>
        <w:rPr>
          <w:rFonts w:ascii="Arial" w:hAnsi="Arial" w:cs="Arial"/>
          <w:color w:val="000000"/>
          <w:sz w:val="23"/>
          <w:szCs w:val="23"/>
        </w:rPr>
        <w:t xml:space="preserve"> Account</w:t>
      </w:r>
      <w:r w:rsidR="001D4141">
        <w:rPr>
          <w:rFonts w:ascii="Arial" w:hAnsi="Arial" w:cs="Arial"/>
          <w:color w:val="000000"/>
          <w:sz w:val="23"/>
          <w:szCs w:val="23"/>
        </w:rPr>
        <w:t>)</w:t>
      </w:r>
      <w:r>
        <w:rPr>
          <w:rFonts w:ascii="Arial" w:hAnsi="Arial" w:cs="Arial"/>
          <w:color w:val="000000"/>
          <w:sz w:val="23"/>
          <w:szCs w:val="23"/>
        </w:rPr>
        <w:t xml:space="preserve">.  </w:t>
      </w:r>
      <w:r w:rsidR="000F2EAB">
        <w:rPr>
          <w:rFonts w:ascii="Arial" w:hAnsi="Arial" w:cs="Arial"/>
          <w:color w:val="000000"/>
          <w:sz w:val="23"/>
          <w:szCs w:val="23"/>
        </w:rPr>
        <w:t>The first step is taking funds OUT of the auxiliary accounts (H41111 and H43333) using account code T190</w:t>
      </w:r>
      <w:r w:rsidR="00D93BE6">
        <w:rPr>
          <w:rFonts w:ascii="Arial" w:hAnsi="Arial" w:cs="Arial"/>
          <w:color w:val="000000"/>
          <w:sz w:val="23"/>
          <w:szCs w:val="23"/>
        </w:rPr>
        <w:t xml:space="preserve"> </w:t>
      </w:r>
      <w:r w:rsidR="00D93BE6" w:rsidRPr="00D93BE6">
        <w:rPr>
          <w:rFonts w:ascii="Arial" w:hAnsi="Arial" w:cs="Arial"/>
          <w:b/>
          <w:color w:val="000000"/>
          <w:sz w:val="23"/>
          <w:szCs w:val="23"/>
        </w:rPr>
        <w:t>(1)</w:t>
      </w:r>
      <w:r w:rsidR="000F2EAB">
        <w:rPr>
          <w:rFonts w:ascii="Arial" w:hAnsi="Arial" w:cs="Arial"/>
          <w:color w:val="000000"/>
          <w:sz w:val="23"/>
          <w:szCs w:val="23"/>
        </w:rPr>
        <w:t xml:space="preserve"> and moving them INTO the general </w:t>
      </w:r>
      <w:r w:rsidR="00471208">
        <w:rPr>
          <w:rFonts w:ascii="Arial" w:hAnsi="Arial" w:cs="Arial"/>
          <w:color w:val="000000"/>
          <w:sz w:val="23"/>
          <w:szCs w:val="23"/>
        </w:rPr>
        <w:t xml:space="preserve">fund </w:t>
      </w:r>
      <w:r w:rsidR="000F2EAB">
        <w:rPr>
          <w:rFonts w:ascii="Arial" w:hAnsi="Arial" w:cs="Arial"/>
          <w:color w:val="000000"/>
          <w:sz w:val="23"/>
          <w:szCs w:val="23"/>
        </w:rPr>
        <w:t>Tennis Center account (A11</w:t>
      </w:r>
      <w:r w:rsidR="00AA7111">
        <w:rPr>
          <w:rFonts w:ascii="Arial" w:hAnsi="Arial" w:cs="Arial"/>
          <w:color w:val="000000"/>
          <w:sz w:val="23"/>
          <w:szCs w:val="23"/>
        </w:rPr>
        <w:t>1</w:t>
      </w:r>
      <w:r w:rsidR="000F2EAB">
        <w:rPr>
          <w:rFonts w:ascii="Arial" w:hAnsi="Arial" w:cs="Arial"/>
          <w:color w:val="000000"/>
          <w:sz w:val="23"/>
          <w:szCs w:val="23"/>
        </w:rPr>
        <w:t>15) using the T140 account code</w:t>
      </w:r>
      <w:r w:rsidR="00D93BE6">
        <w:rPr>
          <w:rFonts w:ascii="Arial" w:hAnsi="Arial" w:cs="Arial"/>
          <w:color w:val="000000"/>
          <w:sz w:val="23"/>
          <w:szCs w:val="23"/>
        </w:rPr>
        <w:t xml:space="preserve"> </w:t>
      </w:r>
      <w:r w:rsidR="00D93BE6" w:rsidRPr="00D93BE6">
        <w:rPr>
          <w:rFonts w:ascii="Arial" w:hAnsi="Arial" w:cs="Arial"/>
          <w:b/>
          <w:color w:val="000000"/>
          <w:sz w:val="23"/>
          <w:szCs w:val="23"/>
        </w:rPr>
        <w:t>(2)</w:t>
      </w:r>
      <w:r w:rsidRPr="00D93BE6">
        <w:rPr>
          <w:rFonts w:ascii="Arial" w:hAnsi="Arial" w:cs="Arial"/>
          <w:b/>
          <w:color w:val="000000"/>
          <w:sz w:val="23"/>
          <w:szCs w:val="23"/>
        </w:rPr>
        <w:t>.</w:t>
      </w:r>
      <w:r w:rsidR="000F2EAB">
        <w:rPr>
          <w:rFonts w:ascii="Arial" w:hAnsi="Arial" w:cs="Arial"/>
          <w:color w:val="000000"/>
          <w:sz w:val="23"/>
          <w:szCs w:val="23"/>
        </w:rPr>
        <w:t xml:space="preserve">  </w:t>
      </w:r>
      <w:r w:rsidR="002B0F6B">
        <w:rPr>
          <w:rFonts w:ascii="Arial" w:hAnsi="Arial" w:cs="Arial"/>
          <w:color w:val="000000"/>
          <w:sz w:val="23"/>
          <w:szCs w:val="23"/>
        </w:rPr>
        <w:t xml:space="preserve">  Because funds should not </w:t>
      </w:r>
      <w:r w:rsidR="00471208">
        <w:rPr>
          <w:rFonts w:ascii="Arial" w:hAnsi="Arial" w:cs="Arial"/>
          <w:color w:val="000000"/>
          <w:sz w:val="23"/>
          <w:szCs w:val="23"/>
        </w:rPr>
        <w:t>remain</w:t>
      </w:r>
      <w:r w:rsidR="002B0F6B">
        <w:rPr>
          <w:rFonts w:ascii="Arial" w:hAnsi="Arial" w:cs="Arial"/>
          <w:color w:val="000000"/>
          <w:sz w:val="23"/>
          <w:szCs w:val="23"/>
        </w:rPr>
        <w:t xml:space="preserve"> in the T140 account, the department should move them to an appropriate account </w:t>
      </w:r>
      <w:r w:rsidR="00AA7111">
        <w:rPr>
          <w:rFonts w:ascii="Arial" w:hAnsi="Arial" w:cs="Arial"/>
          <w:color w:val="000000"/>
          <w:sz w:val="23"/>
          <w:szCs w:val="23"/>
        </w:rPr>
        <w:t xml:space="preserve">code </w:t>
      </w:r>
      <w:r w:rsidR="000F2EAB">
        <w:rPr>
          <w:rFonts w:ascii="Arial" w:hAnsi="Arial" w:cs="Arial"/>
          <w:color w:val="000000"/>
          <w:sz w:val="23"/>
          <w:szCs w:val="23"/>
        </w:rPr>
        <w:t>with</w:t>
      </w:r>
      <w:r w:rsidR="00AA7111">
        <w:rPr>
          <w:rFonts w:ascii="Arial" w:hAnsi="Arial" w:cs="Arial"/>
          <w:color w:val="000000"/>
          <w:sz w:val="23"/>
          <w:szCs w:val="23"/>
        </w:rPr>
        <w:t>in</w:t>
      </w:r>
      <w:r w:rsidR="000F2EAB">
        <w:rPr>
          <w:rFonts w:ascii="Arial" w:hAnsi="Arial" w:cs="Arial"/>
          <w:color w:val="000000"/>
          <w:sz w:val="23"/>
          <w:szCs w:val="23"/>
        </w:rPr>
        <w:t xml:space="preserve"> their general fund</w:t>
      </w:r>
      <w:r w:rsidR="00AA7111">
        <w:rPr>
          <w:rFonts w:ascii="Arial" w:hAnsi="Arial" w:cs="Arial"/>
          <w:color w:val="000000"/>
          <w:sz w:val="23"/>
          <w:szCs w:val="23"/>
        </w:rPr>
        <w:t xml:space="preserve"> index</w:t>
      </w:r>
      <w:r w:rsidR="000F2EAB">
        <w:rPr>
          <w:rFonts w:ascii="Arial" w:hAnsi="Arial" w:cs="Arial"/>
          <w:color w:val="000000"/>
          <w:sz w:val="23"/>
          <w:szCs w:val="23"/>
        </w:rPr>
        <w:t xml:space="preserve"> </w:t>
      </w:r>
      <w:r w:rsidR="002B0F6B">
        <w:rPr>
          <w:rFonts w:ascii="Arial" w:hAnsi="Arial" w:cs="Arial"/>
          <w:color w:val="000000"/>
          <w:sz w:val="23"/>
          <w:szCs w:val="23"/>
        </w:rPr>
        <w:t>(note that the default account</w:t>
      </w:r>
      <w:r w:rsidR="000F2EAB">
        <w:rPr>
          <w:rFonts w:ascii="Arial" w:hAnsi="Arial" w:cs="Arial"/>
          <w:color w:val="000000"/>
          <w:sz w:val="23"/>
          <w:szCs w:val="23"/>
        </w:rPr>
        <w:t xml:space="preserve"> </w:t>
      </w:r>
      <w:r w:rsidR="00315E1D">
        <w:rPr>
          <w:rFonts w:ascii="Arial" w:hAnsi="Arial" w:cs="Arial"/>
          <w:color w:val="000000"/>
          <w:sz w:val="23"/>
          <w:szCs w:val="23"/>
        </w:rPr>
        <w:t xml:space="preserve">code that </w:t>
      </w:r>
      <w:r w:rsidR="000F2EAB">
        <w:rPr>
          <w:rFonts w:ascii="Arial" w:hAnsi="Arial" w:cs="Arial"/>
          <w:color w:val="000000"/>
          <w:sz w:val="23"/>
          <w:szCs w:val="23"/>
        </w:rPr>
        <w:t xml:space="preserve">Accounting will use for funds the department does not move from T140 </w:t>
      </w:r>
      <w:r w:rsidR="002B0F6B">
        <w:rPr>
          <w:rFonts w:ascii="Arial" w:hAnsi="Arial" w:cs="Arial"/>
          <w:color w:val="000000"/>
          <w:sz w:val="23"/>
          <w:szCs w:val="23"/>
        </w:rPr>
        <w:t>will be E200 (Services)</w:t>
      </w:r>
      <w:r w:rsidR="00EF60FC">
        <w:rPr>
          <w:rFonts w:ascii="Arial" w:hAnsi="Arial" w:cs="Arial"/>
          <w:color w:val="000000"/>
          <w:sz w:val="23"/>
          <w:szCs w:val="23"/>
        </w:rPr>
        <w:t>)</w:t>
      </w:r>
      <w:r w:rsidR="002B0F6B">
        <w:rPr>
          <w:rFonts w:ascii="Arial" w:hAnsi="Arial" w:cs="Arial"/>
          <w:color w:val="000000"/>
          <w:sz w:val="23"/>
          <w:szCs w:val="23"/>
        </w:rPr>
        <w:t>.</w:t>
      </w:r>
      <w:r w:rsidR="00723D6D">
        <w:rPr>
          <w:rFonts w:ascii="Arial" w:hAnsi="Arial" w:cs="Arial"/>
          <w:color w:val="000000"/>
          <w:sz w:val="23"/>
          <w:szCs w:val="23"/>
        </w:rPr>
        <w:t xml:space="preserve">  In this example, the department wanted to use the</w:t>
      </w:r>
      <w:r w:rsidR="00EF60FC">
        <w:rPr>
          <w:rFonts w:ascii="Arial" w:hAnsi="Arial" w:cs="Arial"/>
          <w:color w:val="000000"/>
          <w:sz w:val="23"/>
          <w:szCs w:val="23"/>
        </w:rPr>
        <w:t xml:space="preserve"> funds for </w:t>
      </w:r>
      <w:r w:rsidR="00951334">
        <w:rPr>
          <w:rFonts w:ascii="Arial" w:hAnsi="Arial" w:cs="Arial"/>
          <w:color w:val="000000"/>
          <w:sz w:val="23"/>
          <w:szCs w:val="23"/>
        </w:rPr>
        <w:t>s</w:t>
      </w:r>
      <w:r w:rsidR="000F2EAB">
        <w:rPr>
          <w:rFonts w:ascii="Arial" w:hAnsi="Arial" w:cs="Arial"/>
          <w:color w:val="000000"/>
          <w:sz w:val="23"/>
          <w:szCs w:val="23"/>
        </w:rPr>
        <w:t>upplies (E600)</w:t>
      </w:r>
      <w:r w:rsidR="00D93BE6">
        <w:rPr>
          <w:rFonts w:ascii="Arial" w:hAnsi="Arial" w:cs="Arial"/>
          <w:color w:val="000000"/>
          <w:sz w:val="23"/>
          <w:szCs w:val="23"/>
        </w:rPr>
        <w:t xml:space="preserve"> </w:t>
      </w:r>
      <w:r w:rsidR="00D93BE6" w:rsidRPr="00D93BE6">
        <w:rPr>
          <w:rFonts w:ascii="Arial" w:hAnsi="Arial" w:cs="Arial"/>
          <w:b/>
          <w:color w:val="000000"/>
          <w:sz w:val="23"/>
          <w:szCs w:val="23"/>
        </w:rPr>
        <w:t>(3)</w:t>
      </w:r>
      <w:r w:rsidR="00D93BE6">
        <w:rPr>
          <w:rFonts w:ascii="Arial" w:hAnsi="Arial" w:cs="Arial"/>
          <w:color w:val="000000"/>
          <w:sz w:val="23"/>
          <w:szCs w:val="23"/>
        </w:rPr>
        <w:t xml:space="preserve"> and </w:t>
      </w:r>
      <w:r w:rsidR="00D93BE6" w:rsidRPr="00D93BE6">
        <w:rPr>
          <w:rFonts w:ascii="Arial" w:hAnsi="Arial" w:cs="Arial"/>
          <w:b/>
          <w:color w:val="000000"/>
          <w:sz w:val="23"/>
          <w:szCs w:val="23"/>
        </w:rPr>
        <w:t>(4)</w:t>
      </w:r>
      <w:r w:rsidR="000F2EAB" w:rsidRPr="00D93BE6">
        <w:rPr>
          <w:rFonts w:ascii="Arial" w:hAnsi="Arial" w:cs="Arial"/>
          <w:b/>
          <w:color w:val="000000"/>
          <w:sz w:val="23"/>
          <w:szCs w:val="23"/>
        </w:rPr>
        <w:t>.</w:t>
      </w:r>
      <w:r w:rsidR="000F2EAB">
        <w:rPr>
          <w:rFonts w:ascii="Arial" w:hAnsi="Arial" w:cs="Arial"/>
          <w:color w:val="000000"/>
          <w:sz w:val="23"/>
          <w:szCs w:val="23"/>
        </w:rPr>
        <w:t xml:space="preserve">  </w:t>
      </w:r>
    </w:p>
    <w:p w:rsidR="00090F0C" w:rsidRDefault="00090F0C" w:rsidP="009D3B2C">
      <w:pPr>
        <w:rPr>
          <w:rFonts w:ascii="Arial" w:hAnsi="Arial" w:cs="Arial"/>
          <w:color w:val="000000"/>
          <w:sz w:val="23"/>
          <w:szCs w:val="23"/>
        </w:rPr>
      </w:pPr>
    </w:p>
    <w:p w:rsidR="00A738A2" w:rsidRDefault="00A738A2" w:rsidP="009D3B2C">
      <w:pPr>
        <w:rPr>
          <w:rFonts w:ascii="Arial" w:hAnsi="Arial" w:cs="Arial"/>
          <w:color w:val="000000"/>
          <w:sz w:val="23"/>
          <w:szCs w:val="23"/>
        </w:rPr>
      </w:pPr>
    </w:p>
    <w:p w:rsidR="00A738A2" w:rsidRDefault="00820C29" w:rsidP="009D3B2C">
      <w:pPr>
        <w:rPr>
          <w:rFonts w:ascii="Arial" w:hAnsi="Arial" w:cs="Arial"/>
          <w:color w:val="000000"/>
          <w:sz w:val="23"/>
          <w:szCs w:val="23"/>
        </w:rPr>
      </w:pPr>
      <w:r>
        <w:rPr>
          <w:rFonts w:ascii="Arial" w:hAnsi="Arial" w:cs="Arial"/>
          <w:noProof/>
          <w:color w:val="000000"/>
          <w:sz w:val="23"/>
          <w:szCs w:val="23"/>
        </w:rPr>
        <w:drawing>
          <wp:inline distT="0" distB="0" distL="0" distR="0">
            <wp:extent cx="6858000" cy="4117864"/>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6858000" cy="4117864"/>
                    </a:xfrm>
                    <a:prstGeom prst="rect">
                      <a:avLst/>
                    </a:prstGeom>
                    <a:noFill/>
                    <a:ln w="9525">
                      <a:noFill/>
                      <a:miter lim="800000"/>
                      <a:headEnd/>
                      <a:tailEnd/>
                    </a:ln>
                  </pic:spPr>
                </pic:pic>
              </a:graphicData>
            </a:graphic>
          </wp:inline>
        </w:drawing>
      </w:r>
    </w:p>
    <w:p w:rsidR="009124AB" w:rsidRDefault="009124AB" w:rsidP="009D3B2C">
      <w:pPr>
        <w:rPr>
          <w:rFonts w:ascii="Arial" w:hAnsi="Arial" w:cs="Arial"/>
          <w:color w:val="000000"/>
          <w:sz w:val="23"/>
          <w:szCs w:val="23"/>
        </w:rPr>
      </w:pPr>
    </w:p>
    <w:p w:rsidR="00F217C6" w:rsidRDefault="00F217C6">
      <w:pPr>
        <w:rPr>
          <w:rFonts w:ascii="Arial" w:hAnsi="Arial" w:cs="Arial"/>
          <w:b/>
          <w:color w:val="000000"/>
          <w:sz w:val="23"/>
          <w:szCs w:val="23"/>
        </w:rPr>
      </w:pPr>
      <w:r>
        <w:rPr>
          <w:rFonts w:ascii="Arial" w:hAnsi="Arial" w:cs="Arial"/>
          <w:b/>
          <w:color w:val="000000"/>
          <w:sz w:val="23"/>
          <w:szCs w:val="23"/>
        </w:rPr>
        <w:br w:type="page"/>
      </w:r>
    </w:p>
    <w:p w:rsidR="001C12BC" w:rsidRPr="00937593" w:rsidRDefault="001C12BC" w:rsidP="009D3B2C">
      <w:pPr>
        <w:rPr>
          <w:rFonts w:ascii="Arial" w:hAnsi="Arial" w:cs="Arial"/>
          <w:b/>
          <w:sz w:val="23"/>
          <w:szCs w:val="23"/>
        </w:rPr>
      </w:pPr>
      <w:r w:rsidRPr="00937593">
        <w:rPr>
          <w:rFonts w:ascii="Arial" w:hAnsi="Arial" w:cs="Arial"/>
          <w:b/>
          <w:sz w:val="23"/>
          <w:szCs w:val="23"/>
        </w:rPr>
        <w:lastRenderedPageBreak/>
        <w:t>EXAMPLE #</w:t>
      </w:r>
      <w:r w:rsidR="00C157B0" w:rsidRPr="00937593">
        <w:rPr>
          <w:rFonts w:ascii="Arial" w:hAnsi="Arial" w:cs="Arial"/>
          <w:b/>
          <w:sz w:val="23"/>
          <w:szCs w:val="23"/>
        </w:rPr>
        <w:t>7</w:t>
      </w:r>
      <w:r w:rsidRPr="00937593">
        <w:rPr>
          <w:rFonts w:ascii="Arial" w:hAnsi="Arial" w:cs="Arial"/>
          <w:b/>
          <w:sz w:val="23"/>
          <w:szCs w:val="23"/>
        </w:rPr>
        <w:t xml:space="preserve"> – General</w:t>
      </w:r>
      <w:r w:rsidR="005C0360" w:rsidRPr="00937593">
        <w:rPr>
          <w:rFonts w:ascii="Arial" w:hAnsi="Arial" w:cs="Arial"/>
          <w:b/>
          <w:sz w:val="23"/>
          <w:szCs w:val="23"/>
        </w:rPr>
        <w:t xml:space="preserve"> Fund</w:t>
      </w:r>
      <w:r w:rsidRPr="00937593">
        <w:rPr>
          <w:rFonts w:ascii="Arial" w:hAnsi="Arial" w:cs="Arial"/>
          <w:b/>
          <w:sz w:val="23"/>
          <w:szCs w:val="23"/>
        </w:rPr>
        <w:t xml:space="preserve"> to General</w:t>
      </w:r>
      <w:r w:rsidR="005C0360" w:rsidRPr="00937593">
        <w:rPr>
          <w:rFonts w:ascii="Arial" w:hAnsi="Arial" w:cs="Arial"/>
          <w:b/>
          <w:sz w:val="23"/>
          <w:szCs w:val="23"/>
        </w:rPr>
        <w:t xml:space="preserve"> Fund</w:t>
      </w:r>
      <w:r w:rsidRPr="00937593">
        <w:rPr>
          <w:rFonts w:ascii="Arial" w:hAnsi="Arial" w:cs="Arial"/>
          <w:b/>
          <w:sz w:val="23"/>
          <w:szCs w:val="23"/>
        </w:rPr>
        <w:t xml:space="preserve"> affecting Release time</w:t>
      </w:r>
      <w:r w:rsidR="006700E6" w:rsidRPr="00937593">
        <w:rPr>
          <w:rFonts w:ascii="Arial" w:hAnsi="Arial" w:cs="Arial"/>
          <w:b/>
          <w:sz w:val="23"/>
          <w:szCs w:val="23"/>
        </w:rPr>
        <w:t xml:space="preserve"> </w:t>
      </w:r>
    </w:p>
    <w:p w:rsidR="004467A3" w:rsidRPr="00BB7BC2" w:rsidRDefault="00116DD7" w:rsidP="009D3B2C">
      <w:pPr>
        <w:rPr>
          <w:rFonts w:ascii="Arial" w:hAnsi="Arial" w:cs="Arial"/>
          <w:sz w:val="23"/>
          <w:szCs w:val="23"/>
        </w:rPr>
      </w:pPr>
      <w:r w:rsidRPr="00BB7BC2">
        <w:rPr>
          <w:rFonts w:ascii="Arial" w:hAnsi="Arial" w:cs="Arial"/>
          <w:b/>
          <w:sz w:val="23"/>
          <w:szCs w:val="23"/>
        </w:rPr>
        <w:t>Release Time</w:t>
      </w:r>
      <w:r w:rsidRPr="00BB7BC2">
        <w:rPr>
          <w:rFonts w:ascii="Arial" w:hAnsi="Arial" w:cs="Arial"/>
          <w:sz w:val="23"/>
          <w:szCs w:val="23"/>
        </w:rPr>
        <w:t xml:space="preserve"> – </w:t>
      </w:r>
      <w:r w:rsidR="00541A2C" w:rsidRPr="00BB7BC2">
        <w:rPr>
          <w:rFonts w:ascii="Arial" w:hAnsi="Arial" w:cs="Arial"/>
          <w:sz w:val="23"/>
          <w:szCs w:val="23"/>
        </w:rPr>
        <w:t xml:space="preserve">When an outside sponsor agrees to pay for an academic year salary, a department then gains access to the General Fund salary and associated fringes for that salary. This is only possible when the release time is funded from an outside sponsor.  In doing this transfer, the associated fringes are transferred at the approved </w:t>
      </w:r>
      <w:r w:rsidR="0037348E" w:rsidRPr="00BB7BC2">
        <w:rPr>
          <w:rFonts w:ascii="Arial" w:hAnsi="Arial" w:cs="Arial"/>
          <w:sz w:val="23"/>
          <w:szCs w:val="23"/>
        </w:rPr>
        <w:t>fringe benefit</w:t>
      </w:r>
      <w:r w:rsidR="00541A2C" w:rsidRPr="00BB7BC2">
        <w:rPr>
          <w:rFonts w:ascii="Arial" w:hAnsi="Arial" w:cs="Arial"/>
          <w:sz w:val="23"/>
          <w:szCs w:val="23"/>
        </w:rPr>
        <w:t xml:space="preserve"> rate, regardless of the rate that is being paid by the sponsor.  For this type of transfer to be allowed, a copy of the payroll report which reflects the generated salary time in the associated research index needs to be attached to the budget transfer request form.  </w:t>
      </w:r>
      <w:r w:rsidRPr="00BB7BC2">
        <w:rPr>
          <w:rFonts w:ascii="Arial" w:hAnsi="Arial" w:cs="Arial"/>
          <w:sz w:val="23"/>
          <w:szCs w:val="23"/>
        </w:rPr>
        <w:t>There may be times when you nee</w:t>
      </w:r>
      <w:r w:rsidR="004467A3" w:rsidRPr="00BB7BC2">
        <w:rPr>
          <w:rFonts w:ascii="Arial" w:hAnsi="Arial" w:cs="Arial"/>
          <w:sz w:val="23"/>
          <w:szCs w:val="23"/>
        </w:rPr>
        <w:t xml:space="preserve">d </w:t>
      </w:r>
      <w:r w:rsidR="0037348E" w:rsidRPr="00BB7BC2">
        <w:rPr>
          <w:rFonts w:ascii="Arial" w:hAnsi="Arial" w:cs="Arial"/>
          <w:sz w:val="23"/>
          <w:szCs w:val="23"/>
        </w:rPr>
        <w:t xml:space="preserve">to </w:t>
      </w:r>
      <w:r w:rsidR="004467A3" w:rsidRPr="00BB7BC2">
        <w:rPr>
          <w:rFonts w:ascii="Arial" w:hAnsi="Arial" w:cs="Arial"/>
          <w:sz w:val="23"/>
          <w:szCs w:val="23"/>
        </w:rPr>
        <w:t>capture and transfer the fringes associated with release time from the departmen</w:t>
      </w:r>
      <w:r w:rsidR="00541A2C" w:rsidRPr="00BB7BC2">
        <w:rPr>
          <w:rFonts w:ascii="Arial" w:hAnsi="Arial" w:cs="Arial"/>
          <w:sz w:val="23"/>
          <w:szCs w:val="23"/>
        </w:rPr>
        <w:t>tal general</w:t>
      </w:r>
      <w:r w:rsidR="0037348E" w:rsidRPr="00BB7BC2">
        <w:rPr>
          <w:rFonts w:ascii="Arial" w:hAnsi="Arial" w:cs="Arial"/>
          <w:sz w:val="23"/>
          <w:szCs w:val="23"/>
        </w:rPr>
        <w:t xml:space="preserve"> fund</w:t>
      </w:r>
      <w:r w:rsidR="00541A2C" w:rsidRPr="00BB7BC2">
        <w:rPr>
          <w:rFonts w:ascii="Arial" w:hAnsi="Arial" w:cs="Arial"/>
          <w:sz w:val="23"/>
          <w:szCs w:val="23"/>
        </w:rPr>
        <w:t xml:space="preserve"> account to an</w:t>
      </w:r>
      <w:r w:rsidR="00AA7111">
        <w:rPr>
          <w:rFonts w:ascii="Arial" w:hAnsi="Arial" w:cs="Arial"/>
          <w:sz w:val="23"/>
          <w:szCs w:val="23"/>
        </w:rPr>
        <w:t>other fund.</w:t>
      </w:r>
      <w:r w:rsidR="00937593" w:rsidRPr="00BB7BC2">
        <w:rPr>
          <w:rFonts w:ascii="Arial" w:hAnsi="Arial" w:cs="Arial"/>
          <w:sz w:val="23"/>
          <w:szCs w:val="23"/>
        </w:rPr>
        <w:t xml:space="preserve">  </w:t>
      </w:r>
      <w:r w:rsidR="00541A2C" w:rsidRPr="00BB7BC2">
        <w:rPr>
          <w:rFonts w:ascii="Arial" w:hAnsi="Arial" w:cs="Arial"/>
          <w:sz w:val="23"/>
          <w:szCs w:val="23"/>
        </w:rPr>
        <w:t xml:space="preserve">  </w:t>
      </w:r>
      <w:r w:rsidR="004467A3" w:rsidRPr="00BB7BC2">
        <w:rPr>
          <w:rFonts w:ascii="Arial" w:hAnsi="Arial" w:cs="Arial"/>
          <w:sz w:val="23"/>
          <w:szCs w:val="23"/>
        </w:rPr>
        <w:t xml:space="preserve">  </w:t>
      </w:r>
    </w:p>
    <w:p w:rsidR="004467A3" w:rsidRPr="00BB7BC2" w:rsidRDefault="004467A3" w:rsidP="009D3B2C">
      <w:pPr>
        <w:rPr>
          <w:rFonts w:ascii="Arial" w:hAnsi="Arial" w:cs="Arial"/>
          <w:sz w:val="23"/>
          <w:szCs w:val="23"/>
        </w:rPr>
      </w:pPr>
    </w:p>
    <w:p w:rsidR="000D54EF" w:rsidRPr="00BB7BC2" w:rsidRDefault="000D54EF" w:rsidP="009D3B2C">
      <w:pPr>
        <w:rPr>
          <w:rFonts w:ascii="Arial" w:hAnsi="Arial" w:cs="Arial"/>
          <w:sz w:val="23"/>
          <w:szCs w:val="23"/>
        </w:rPr>
      </w:pPr>
      <w:r w:rsidRPr="00BB7BC2">
        <w:rPr>
          <w:rFonts w:ascii="Arial" w:hAnsi="Arial" w:cs="Arial"/>
          <w:sz w:val="23"/>
          <w:szCs w:val="23"/>
          <w:u w:val="single"/>
        </w:rPr>
        <w:t>Example of a budget transfer involving release time</w:t>
      </w:r>
      <w:r w:rsidRPr="00BB7BC2">
        <w:rPr>
          <w:rFonts w:ascii="Arial" w:hAnsi="Arial" w:cs="Arial"/>
          <w:sz w:val="23"/>
          <w:szCs w:val="23"/>
        </w:rPr>
        <w:t>:</w:t>
      </w:r>
    </w:p>
    <w:p w:rsidR="00354A19" w:rsidRPr="00BB7BC2" w:rsidRDefault="000D54EF" w:rsidP="009D3B2C">
      <w:pPr>
        <w:rPr>
          <w:rFonts w:ascii="Arial" w:hAnsi="Arial" w:cs="Arial"/>
          <w:sz w:val="23"/>
          <w:szCs w:val="23"/>
        </w:rPr>
      </w:pPr>
      <w:r w:rsidRPr="00BB7BC2">
        <w:rPr>
          <w:rFonts w:ascii="Arial" w:hAnsi="Arial" w:cs="Arial"/>
          <w:sz w:val="23"/>
          <w:szCs w:val="23"/>
        </w:rPr>
        <w:t xml:space="preserve">In this example, let’s assume that a portion of Professor Bee and C’s salary was paid for by a NSF grant during the fiscal year.  This would ‘free up’ the portion of their general fund (‘Academic Department’ in this example) salary.  </w:t>
      </w:r>
      <w:r w:rsidR="0037348E" w:rsidRPr="00BB7BC2">
        <w:rPr>
          <w:rFonts w:ascii="Arial" w:hAnsi="Arial" w:cs="Arial"/>
          <w:sz w:val="23"/>
          <w:szCs w:val="23"/>
        </w:rPr>
        <w:t xml:space="preserve">In this example, </w:t>
      </w:r>
      <w:r w:rsidR="00AA7111">
        <w:rPr>
          <w:rFonts w:ascii="Arial" w:hAnsi="Arial" w:cs="Arial"/>
          <w:sz w:val="23"/>
          <w:szCs w:val="23"/>
        </w:rPr>
        <w:t>the department</w:t>
      </w:r>
      <w:r w:rsidR="0037348E" w:rsidRPr="00BB7BC2">
        <w:rPr>
          <w:rFonts w:ascii="Arial" w:hAnsi="Arial" w:cs="Arial"/>
          <w:sz w:val="23"/>
          <w:szCs w:val="23"/>
        </w:rPr>
        <w:t xml:space="preserve"> would like to move the funds to their IRAD (Institutional </w:t>
      </w:r>
      <w:r w:rsidR="00AA7111">
        <w:rPr>
          <w:rFonts w:ascii="Arial" w:hAnsi="Arial" w:cs="Arial"/>
          <w:sz w:val="23"/>
          <w:szCs w:val="23"/>
        </w:rPr>
        <w:t>Research and Development Funds)</w:t>
      </w:r>
      <w:r w:rsidR="0037348E" w:rsidRPr="00BB7BC2">
        <w:rPr>
          <w:rFonts w:ascii="Arial" w:hAnsi="Arial" w:cs="Arial"/>
          <w:sz w:val="23"/>
          <w:szCs w:val="23"/>
        </w:rPr>
        <w:t xml:space="preserve">.  </w:t>
      </w:r>
      <w:r w:rsidR="00621494" w:rsidRPr="00BB7BC2">
        <w:rPr>
          <w:rFonts w:ascii="Arial" w:hAnsi="Arial" w:cs="Arial"/>
          <w:sz w:val="23"/>
          <w:szCs w:val="23"/>
        </w:rPr>
        <w:t>First of all, the salary and fringe amounts (calculated at 38% for faculty salaries) are moved out of the P004 and B001 accounts i</w:t>
      </w:r>
      <w:r w:rsidR="0037348E" w:rsidRPr="00BB7BC2">
        <w:rPr>
          <w:rFonts w:ascii="Arial" w:hAnsi="Arial" w:cs="Arial"/>
          <w:sz w:val="23"/>
          <w:szCs w:val="23"/>
        </w:rPr>
        <w:t xml:space="preserve">nto the Transfer code, T190 (use </w:t>
      </w:r>
      <w:r w:rsidR="00322703" w:rsidRPr="00BB7BC2">
        <w:rPr>
          <w:rFonts w:ascii="Arial" w:hAnsi="Arial" w:cs="Arial"/>
          <w:sz w:val="23"/>
          <w:szCs w:val="23"/>
        </w:rPr>
        <w:t>BD04)</w:t>
      </w:r>
      <w:r w:rsidR="00BB7BC2" w:rsidRPr="00BB7BC2">
        <w:rPr>
          <w:rFonts w:ascii="Arial" w:hAnsi="Arial" w:cs="Arial"/>
          <w:sz w:val="23"/>
          <w:szCs w:val="23"/>
        </w:rPr>
        <w:t xml:space="preserve"> </w:t>
      </w:r>
      <w:r w:rsidR="00BB7BC2" w:rsidRPr="001F1EC0">
        <w:rPr>
          <w:rFonts w:ascii="Arial" w:hAnsi="Arial" w:cs="Arial"/>
          <w:b/>
          <w:sz w:val="23"/>
          <w:szCs w:val="23"/>
        </w:rPr>
        <w:t>(1)</w:t>
      </w:r>
      <w:r w:rsidR="00BB7BC2" w:rsidRPr="00BB7BC2">
        <w:rPr>
          <w:rFonts w:ascii="Arial" w:hAnsi="Arial" w:cs="Arial"/>
          <w:sz w:val="23"/>
          <w:szCs w:val="23"/>
        </w:rPr>
        <w:t xml:space="preserve"> and </w:t>
      </w:r>
      <w:r w:rsidR="00BB7BC2" w:rsidRPr="001F1EC0">
        <w:rPr>
          <w:rFonts w:ascii="Arial" w:hAnsi="Arial" w:cs="Arial"/>
          <w:b/>
          <w:sz w:val="23"/>
          <w:szCs w:val="23"/>
        </w:rPr>
        <w:t>(2)</w:t>
      </w:r>
      <w:r w:rsidR="00621494" w:rsidRPr="001F1EC0">
        <w:rPr>
          <w:rFonts w:ascii="Arial" w:hAnsi="Arial" w:cs="Arial"/>
          <w:b/>
          <w:sz w:val="23"/>
          <w:szCs w:val="23"/>
        </w:rPr>
        <w:t>.</w:t>
      </w:r>
      <w:r w:rsidR="00621494" w:rsidRPr="00BB7BC2">
        <w:rPr>
          <w:rFonts w:ascii="Arial" w:hAnsi="Arial" w:cs="Arial"/>
          <w:sz w:val="23"/>
          <w:szCs w:val="23"/>
        </w:rPr>
        <w:t xml:space="preserve">  </w:t>
      </w:r>
      <w:r w:rsidR="00322703" w:rsidRPr="00BB7BC2">
        <w:rPr>
          <w:rFonts w:ascii="Arial" w:hAnsi="Arial" w:cs="Arial"/>
          <w:sz w:val="23"/>
          <w:szCs w:val="23"/>
        </w:rPr>
        <w:t>The FT01 (Funds Transfer) entry should then reflect the movement from account code T190 to T140</w:t>
      </w:r>
      <w:r w:rsidR="00BB7BC2" w:rsidRPr="00BB7BC2">
        <w:rPr>
          <w:rFonts w:ascii="Arial" w:hAnsi="Arial" w:cs="Arial"/>
          <w:sz w:val="23"/>
          <w:szCs w:val="23"/>
        </w:rPr>
        <w:t xml:space="preserve"> </w:t>
      </w:r>
      <w:r w:rsidR="00BB7BC2" w:rsidRPr="001F1EC0">
        <w:rPr>
          <w:rFonts w:ascii="Arial" w:hAnsi="Arial" w:cs="Arial"/>
          <w:b/>
          <w:sz w:val="23"/>
          <w:szCs w:val="23"/>
        </w:rPr>
        <w:t>(3)</w:t>
      </w:r>
      <w:r w:rsidR="00BB7BC2" w:rsidRPr="00BB7BC2">
        <w:rPr>
          <w:rFonts w:ascii="Arial" w:hAnsi="Arial" w:cs="Arial"/>
          <w:sz w:val="23"/>
          <w:szCs w:val="23"/>
        </w:rPr>
        <w:t xml:space="preserve"> and </w:t>
      </w:r>
      <w:r w:rsidR="00BB7BC2" w:rsidRPr="001F1EC0">
        <w:rPr>
          <w:rFonts w:ascii="Arial" w:hAnsi="Arial" w:cs="Arial"/>
          <w:b/>
          <w:sz w:val="23"/>
          <w:szCs w:val="23"/>
        </w:rPr>
        <w:t>(4)</w:t>
      </w:r>
      <w:r w:rsidR="00322703" w:rsidRPr="001F1EC0">
        <w:rPr>
          <w:rFonts w:ascii="Arial" w:hAnsi="Arial" w:cs="Arial"/>
          <w:b/>
          <w:sz w:val="23"/>
          <w:szCs w:val="23"/>
        </w:rPr>
        <w:t>.</w:t>
      </w:r>
    </w:p>
    <w:p w:rsidR="00BB7BC2" w:rsidRDefault="00BB7BC2" w:rsidP="009D3B2C">
      <w:pPr>
        <w:rPr>
          <w:rFonts w:ascii="Arial" w:hAnsi="Arial" w:cs="Arial"/>
          <w:sz w:val="18"/>
          <w:szCs w:val="18"/>
        </w:rPr>
      </w:pPr>
    </w:p>
    <w:p w:rsidR="00BB7BC2" w:rsidRDefault="00BB7BC2" w:rsidP="009D3B2C">
      <w:pPr>
        <w:rPr>
          <w:rFonts w:ascii="Arial" w:hAnsi="Arial" w:cs="Arial"/>
          <w:sz w:val="18"/>
          <w:szCs w:val="18"/>
        </w:rPr>
      </w:pPr>
    </w:p>
    <w:p w:rsidR="00BB7BC2" w:rsidRDefault="00BB7BC2" w:rsidP="009D3B2C">
      <w:pPr>
        <w:rPr>
          <w:rFonts w:ascii="Arial" w:hAnsi="Arial" w:cs="Arial"/>
          <w:sz w:val="18"/>
          <w:szCs w:val="18"/>
        </w:rPr>
      </w:pPr>
    </w:p>
    <w:p w:rsidR="00A60C62" w:rsidRPr="00937593" w:rsidRDefault="00621494" w:rsidP="009D3B2C">
      <w:pPr>
        <w:rPr>
          <w:rFonts w:ascii="Arial" w:hAnsi="Arial" w:cs="Arial"/>
          <w:sz w:val="18"/>
          <w:szCs w:val="18"/>
        </w:rPr>
      </w:pPr>
      <w:r w:rsidRPr="00937593">
        <w:rPr>
          <w:rFonts w:ascii="Arial" w:hAnsi="Arial" w:cs="Arial"/>
          <w:sz w:val="18"/>
          <w:szCs w:val="18"/>
        </w:rPr>
        <w:t xml:space="preserve"> </w:t>
      </w:r>
    </w:p>
    <w:p w:rsidR="004467A3" w:rsidRDefault="00621494" w:rsidP="009D3B2C">
      <w:pPr>
        <w:rPr>
          <w:rFonts w:ascii="Arial" w:hAnsi="Arial" w:cs="Arial"/>
          <w:color w:val="000000"/>
          <w:sz w:val="23"/>
          <w:szCs w:val="23"/>
        </w:rPr>
      </w:pPr>
      <w:r>
        <w:rPr>
          <w:rFonts w:ascii="Arial" w:hAnsi="Arial" w:cs="Arial"/>
          <w:color w:val="000000"/>
          <w:sz w:val="23"/>
          <w:szCs w:val="23"/>
        </w:rPr>
        <w:t xml:space="preserve"> </w:t>
      </w:r>
      <w:r w:rsidR="00820C29">
        <w:rPr>
          <w:rFonts w:ascii="Arial" w:hAnsi="Arial" w:cs="Arial"/>
          <w:noProof/>
          <w:color w:val="000000"/>
          <w:sz w:val="23"/>
          <w:szCs w:val="23"/>
        </w:rPr>
        <w:drawing>
          <wp:inline distT="0" distB="0" distL="0" distR="0">
            <wp:extent cx="6858000" cy="395829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6858000" cy="3958290"/>
                    </a:xfrm>
                    <a:prstGeom prst="rect">
                      <a:avLst/>
                    </a:prstGeom>
                    <a:noFill/>
                    <a:ln w="9525">
                      <a:noFill/>
                      <a:miter lim="800000"/>
                      <a:headEnd/>
                      <a:tailEnd/>
                    </a:ln>
                  </pic:spPr>
                </pic:pic>
              </a:graphicData>
            </a:graphic>
          </wp:inline>
        </w:drawing>
      </w:r>
    </w:p>
    <w:sectPr w:rsidR="004467A3" w:rsidSect="00082507">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83D" w:rsidRDefault="00B3083D" w:rsidP="00220D09">
      <w:r>
        <w:separator/>
      </w:r>
    </w:p>
  </w:endnote>
  <w:endnote w:type="continuationSeparator" w:id="0">
    <w:p w:rsidR="00B3083D" w:rsidRDefault="00B3083D" w:rsidP="0022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12834666"/>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p w:rsidR="00B3083D" w:rsidRPr="003776E5" w:rsidRDefault="00B3083D">
            <w:pPr>
              <w:pStyle w:val="Footer"/>
              <w:rPr>
                <w:sz w:val="18"/>
                <w:szCs w:val="18"/>
              </w:rPr>
            </w:pPr>
            <w:r w:rsidRPr="003776E5">
              <w:rPr>
                <w:sz w:val="18"/>
                <w:szCs w:val="18"/>
              </w:rPr>
              <w:t xml:space="preserve">Page </w:t>
            </w:r>
            <w:r w:rsidR="006109BC" w:rsidRPr="003776E5">
              <w:rPr>
                <w:b/>
                <w:sz w:val="18"/>
                <w:szCs w:val="18"/>
              </w:rPr>
              <w:fldChar w:fldCharType="begin"/>
            </w:r>
            <w:r w:rsidRPr="003776E5">
              <w:rPr>
                <w:b/>
                <w:sz w:val="18"/>
                <w:szCs w:val="18"/>
              </w:rPr>
              <w:instrText xml:space="preserve"> PAGE </w:instrText>
            </w:r>
            <w:r w:rsidR="006109BC" w:rsidRPr="003776E5">
              <w:rPr>
                <w:b/>
                <w:sz w:val="18"/>
                <w:szCs w:val="18"/>
              </w:rPr>
              <w:fldChar w:fldCharType="separate"/>
            </w:r>
            <w:r w:rsidR="003A05B5">
              <w:rPr>
                <w:b/>
                <w:noProof/>
                <w:sz w:val="18"/>
                <w:szCs w:val="18"/>
              </w:rPr>
              <w:t>10</w:t>
            </w:r>
            <w:r w:rsidR="006109BC" w:rsidRPr="003776E5">
              <w:rPr>
                <w:b/>
                <w:sz w:val="18"/>
                <w:szCs w:val="18"/>
              </w:rPr>
              <w:fldChar w:fldCharType="end"/>
            </w:r>
            <w:r w:rsidRPr="003776E5">
              <w:rPr>
                <w:sz w:val="18"/>
                <w:szCs w:val="18"/>
              </w:rPr>
              <w:t xml:space="preserve"> of </w:t>
            </w:r>
            <w:r w:rsidR="006109BC" w:rsidRPr="003776E5">
              <w:rPr>
                <w:b/>
                <w:sz w:val="18"/>
                <w:szCs w:val="18"/>
              </w:rPr>
              <w:fldChar w:fldCharType="begin"/>
            </w:r>
            <w:r w:rsidRPr="003776E5">
              <w:rPr>
                <w:b/>
                <w:sz w:val="18"/>
                <w:szCs w:val="18"/>
              </w:rPr>
              <w:instrText xml:space="preserve"> NUMPAGES  </w:instrText>
            </w:r>
            <w:r w:rsidR="006109BC" w:rsidRPr="003776E5">
              <w:rPr>
                <w:b/>
                <w:sz w:val="18"/>
                <w:szCs w:val="18"/>
              </w:rPr>
              <w:fldChar w:fldCharType="separate"/>
            </w:r>
            <w:r w:rsidR="003A05B5">
              <w:rPr>
                <w:b/>
                <w:noProof/>
                <w:sz w:val="18"/>
                <w:szCs w:val="18"/>
              </w:rPr>
              <w:t>10</w:t>
            </w:r>
            <w:r w:rsidR="006109BC" w:rsidRPr="003776E5">
              <w:rPr>
                <w:b/>
                <w:sz w:val="18"/>
                <w:szCs w:val="18"/>
              </w:rPr>
              <w:fldChar w:fldCharType="end"/>
            </w:r>
            <w:r w:rsidRPr="003776E5">
              <w:rPr>
                <w:b/>
                <w:sz w:val="18"/>
                <w:szCs w:val="18"/>
              </w:rPr>
              <w:tab/>
            </w:r>
            <w:r w:rsidRPr="003776E5">
              <w:rPr>
                <w:b/>
                <w:sz w:val="18"/>
                <w:szCs w:val="18"/>
              </w:rPr>
              <w:tab/>
            </w:r>
            <w:r>
              <w:rPr>
                <w:b/>
                <w:sz w:val="18"/>
                <w:szCs w:val="18"/>
              </w:rPr>
              <w:t>10/10/2013</w:t>
            </w:r>
          </w:p>
        </w:sdtContent>
      </w:sdt>
    </w:sdtContent>
  </w:sdt>
  <w:p w:rsidR="00B3083D" w:rsidRDefault="00B30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83D" w:rsidRDefault="00B3083D" w:rsidP="00220D09">
      <w:r>
        <w:separator/>
      </w:r>
    </w:p>
  </w:footnote>
  <w:footnote w:type="continuationSeparator" w:id="0">
    <w:p w:rsidR="00B3083D" w:rsidRDefault="00B3083D" w:rsidP="0022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01278"/>
      <w:docPartObj>
        <w:docPartGallery w:val="Watermarks"/>
        <w:docPartUnique/>
      </w:docPartObj>
    </w:sdtPr>
    <w:sdtEndPr/>
    <w:sdtContent>
      <w:p w:rsidR="00B3083D" w:rsidRDefault="00817A8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57632" o:spid="_x0000_s2049" type="#_x0000_t136" style="position:absolute;margin-left:0;margin-top:0;width:543.8pt;height:217.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5903"/>
    <w:multiLevelType w:val="hybridMultilevel"/>
    <w:tmpl w:val="754C3E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752ED"/>
    <w:multiLevelType w:val="hybridMultilevel"/>
    <w:tmpl w:val="F68AA9A2"/>
    <w:lvl w:ilvl="0" w:tplc="4992E63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41266"/>
    <w:multiLevelType w:val="hybridMultilevel"/>
    <w:tmpl w:val="CBD2F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F1563A"/>
    <w:multiLevelType w:val="hybridMultilevel"/>
    <w:tmpl w:val="B1DA9FFA"/>
    <w:lvl w:ilvl="0" w:tplc="2C5A0810">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46C7"/>
    <w:rsid w:val="000178C2"/>
    <w:rsid w:val="000410FA"/>
    <w:rsid w:val="00041877"/>
    <w:rsid w:val="00042A3E"/>
    <w:rsid w:val="00063E3F"/>
    <w:rsid w:val="00071555"/>
    <w:rsid w:val="00082507"/>
    <w:rsid w:val="00085C1E"/>
    <w:rsid w:val="00090F0C"/>
    <w:rsid w:val="00097B67"/>
    <w:rsid w:val="000A3E7F"/>
    <w:rsid w:val="000D366A"/>
    <w:rsid w:val="000D54EF"/>
    <w:rsid w:val="000E01D0"/>
    <w:rsid w:val="000E4477"/>
    <w:rsid w:val="000E6104"/>
    <w:rsid w:val="000F2EAB"/>
    <w:rsid w:val="00116AC5"/>
    <w:rsid w:val="00116DD7"/>
    <w:rsid w:val="00125625"/>
    <w:rsid w:val="00126236"/>
    <w:rsid w:val="0014089B"/>
    <w:rsid w:val="00153C87"/>
    <w:rsid w:val="0016507E"/>
    <w:rsid w:val="0017453B"/>
    <w:rsid w:val="00175FF6"/>
    <w:rsid w:val="00182B61"/>
    <w:rsid w:val="001854F0"/>
    <w:rsid w:val="0019563D"/>
    <w:rsid w:val="001B7030"/>
    <w:rsid w:val="001C12BC"/>
    <w:rsid w:val="001C4A07"/>
    <w:rsid w:val="001C4B16"/>
    <w:rsid w:val="001C7D18"/>
    <w:rsid w:val="001D4141"/>
    <w:rsid w:val="001E6351"/>
    <w:rsid w:val="001F1EC0"/>
    <w:rsid w:val="001F2B9A"/>
    <w:rsid w:val="001F6507"/>
    <w:rsid w:val="001F75EA"/>
    <w:rsid w:val="00200FA7"/>
    <w:rsid w:val="00220D09"/>
    <w:rsid w:val="00225CEE"/>
    <w:rsid w:val="00247902"/>
    <w:rsid w:val="00257C9B"/>
    <w:rsid w:val="0026219E"/>
    <w:rsid w:val="00262730"/>
    <w:rsid w:val="002676A3"/>
    <w:rsid w:val="00272103"/>
    <w:rsid w:val="00296EA3"/>
    <w:rsid w:val="002B0F6B"/>
    <w:rsid w:val="002C179B"/>
    <w:rsid w:val="002C76DC"/>
    <w:rsid w:val="002C77EF"/>
    <w:rsid w:val="002C7B96"/>
    <w:rsid w:val="0030119A"/>
    <w:rsid w:val="003109A5"/>
    <w:rsid w:val="00315E1D"/>
    <w:rsid w:val="00322703"/>
    <w:rsid w:val="003476D9"/>
    <w:rsid w:val="00347FD6"/>
    <w:rsid w:val="00353AF8"/>
    <w:rsid w:val="00354A19"/>
    <w:rsid w:val="003607BB"/>
    <w:rsid w:val="00366DDF"/>
    <w:rsid w:val="00371293"/>
    <w:rsid w:val="0037348E"/>
    <w:rsid w:val="003776E5"/>
    <w:rsid w:val="00383269"/>
    <w:rsid w:val="00384D9C"/>
    <w:rsid w:val="00397C32"/>
    <w:rsid w:val="003A05B5"/>
    <w:rsid w:val="003A0B46"/>
    <w:rsid w:val="003A14BF"/>
    <w:rsid w:val="003B0B58"/>
    <w:rsid w:val="003C65D9"/>
    <w:rsid w:val="003D7870"/>
    <w:rsid w:val="003F1E3E"/>
    <w:rsid w:val="003F3908"/>
    <w:rsid w:val="003F6CC2"/>
    <w:rsid w:val="00406C28"/>
    <w:rsid w:val="004248BD"/>
    <w:rsid w:val="004253AF"/>
    <w:rsid w:val="00430404"/>
    <w:rsid w:val="00443D34"/>
    <w:rsid w:val="0044667B"/>
    <w:rsid w:val="004467A3"/>
    <w:rsid w:val="00451504"/>
    <w:rsid w:val="00471208"/>
    <w:rsid w:val="00472B70"/>
    <w:rsid w:val="004769F7"/>
    <w:rsid w:val="004855FC"/>
    <w:rsid w:val="004B1D09"/>
    <w:rsid w:val="004B3317"/>
    <w:rsid w:val="004C6C3F"/>
    <w:rsid w:val="004C6E3D"/>
    <w:rsid w:val="004D7026"/>
    <w:rsid w:val="00541A2C"/>
    <w:rsid w:val="005667B2"/>
    <w:rsid w:val="005733F0"/>
    <w:rsid w:val="00581572"/>
    <w:rsid w:val="00594059"/>
    <w:rsid w:val="005C0360"/>
    <w:rsid w:val="005D2282"/>
    <w:rsid w:val="005E686F"/>
    <w:rsid w:val="005E6B64"/>
    <w:rsid w:val="005F25D7"/>
    <w:rsid w:val="005F6D10"/>
    <w:rsid w:val="00601D6E"/>
    <w:rsid w:val="00604B76"/>
    <w:rsid w:val="006109BC"/>
    <w:rsid w:val="006158E3"/>
    <w:rsid w:val="00621494"/>
    <w:rsid w:val="0062497B"/>
    <w:rsid w:val="006272DD"/>
    <w:rsid w:val="0065560D"/>
    <w:rsid w:val="00657C83"/>
    <w:rsid w:val="006700E6"/>
    <w:rsid w:val="00680D41"/>
    <w:rsid w:val="00682CD9"/>
    <w:rsid w:val="00685CB7"/>
    <w:rsid w:val="006863C9"/>
    <w:rsid w:val="006A2DD4"/>
    <w:rsid w:val="006A7F58"/>
    <w:rsid w:val="006B6736"/>
    <w:rsid w:val="006C591F"/>
    <w:rsid w:val="006C6C71"/>
    <w:rsid w:val="006E0BC1"/>
    <w:rsid w:val="006F0276"/>
    <w:rsid w:val="006F0B58"/>
    <w:rsid w:val="007046C7"/>
    <w:rsid w:val="00704C48"/>
    <w:rsid w:val="00723D6D"/>
    <w:rsid w:val="007300FE"/>
    <w:rsid w:val="00756AAB"/>
    <w:rsid w:val="00782F80"/>
    <w:rsid w:val="00786429"/>
    <w:rsid w:val="00794AC5"/>
    <w:rsid w:val="007A12D2"/>
    <w:rsid w:val="007A35DD"/>
    <w:rsid w:val="007A3715"/>
    <w:rsid w:val="007B53C0"/>
    <w:rsid w:val="007C2014"/>
    <w:rsid w:val="007D55BF"/>
    <w:rsid w:val="007F0C3E"/>
    <w:rsid w:val="007F2084"/>
    <w:rsid w:val="00803045"/>
    <w:rsid w:val="00817A86"/>
    <w:rsid w:val="00820C29"/>
    <w:rsid w:val="00827079"/>
    <w:rsid w:val="00836357"/>
    <w:rsid w:val="00840A2F"/>
    <w:rsid w:val="00847E18"/>
    <w:rsid w:val="008778C3"/>
    <w:rsid w:val="00881862"/>
    <w:rsid w:val="008843F5"/>
    <w:rsid w:val="00886AA0"/>
    <w:rsid w:val="00894176"/>
    <w:rsid w:val="008D148A"/>
    <w:rsid w:val="008D35EA"/>
    <w:rsid w:val="008D695D"/>
    <w:rsid w:val="008E3056"/>
    <w:rsid w:val="008E73C0"/>
    <w:rsid w:val="00900342"/>
    <w:rsid w:val="00901DC4"/>
    <w:rsid w:val="009124AB"/>
    <w:rsid w:val="00912F65"/>
    <w:rsid w:val="00937593"/>
    <w:rsid w:val="00943F37"/>
    <w:rsid w:val="00951334"/>
    <w:rsid w:val="00957B7D"/>
    <w:rsid w:val="00960640"/>
    <w:rsid w:val="0097262B"/>
    <w:rsid w:val="00982907"/>
    <w:rsid w:val="009B6789"/>
    <w:rsid w:val="009C2CB9"/>
    <w:rsid w:val="009D3B2C"/>
    <w:rsid w:val="009E370C"/>
    <w:rsid w:val="009F2FEE"/>
    <w:rsid w:val="009F31C2"/>
    <w:rsid w:val="009F5DC0"/>
    <w:rsid w:val="00A02FD3"/>
    <w:rsid w:val="00A0723E"/>
    <w:rsid w:val="00A32E77"/>
    <w:rsid w:val="00A42908"/>
    <w:rsid w:val="00A44F95"/>
    <w:rsid w:val="00A5394D"/>
    <w:rsid w:val="00A60C62"/>
    <w:rsid w:val="00A61662"/>
    <w:rsid w:val="00A64ADE"/>
    <w:rsid w:val="00A738A2"/>
    <w:rsid w:val="00A742E1"/>
    <w:rsid w:val="00A80993"/>
    <w:rsid w:val="00A859CC"/>
    <w:rsid w:val="00A92FCA"/>
    <w:rsid w:val="00AA2575"/>
    <w:rsid w:val="00AA592E"/>
    <w:rsid w:val="00AA5DDA"/>
    <w:rsid w:val="00AA7111"/>
    <w:rsid w:val="00AB2554"/>
    <w:rsid w:val="00AC1E81"/>
    <w:rsid w:val="00AC30C7"/>
    <w:rsid w:val="00AC39E7"/>
    <w:rsid w:val="00AC44E7"/>
    <w:rsid w:val="00AC6E7E"/>
    <w:rsid w:val="00AE7DCD"/>
    <w:rsid w:val="00B005E4"/>
    <w:rsid w:val="00B06961"/>
    <w:rsid w:val="00B2350C"/>
    <w:rsid w:val="00B3083D"/>
    <w:rsid w:val="00B31295"/>
    <w:rsid w:val="00B32651"/>
    <w:rsid w:val="00B43A8C"/>
    <w:rsid w:val="00B47BF2"/>
    <w:rsid w:val="00B55520"/>
    <w:rsid w:val="00B55AFD"/>
    <w:rsid w:val="00B72566"/>
    <w:rsid w:val="00B815BF"/>
    <w:rsid w:val="00B85377"/>
    <w:rsid w:val="00BB32F0"/>
    <w:rsid w:val="00BB606F"/>
    <w:rsid w:val="00BB7BC2"/>
    <w:rsid w:val="00C0171C"/>
    <w:rsid w:val="00C157B0"/>
    <w:rsid w:val="00C17D19"/>
    <w:rsid w:val="00C238A8"/>
    <w:rsid w:val="00C25CDF"/>
    <w:rsid w:val="00C44C3B"/>
    <w:rsid w:val="00C50E4E"/>
    <w:rsid w:val="00C56975"/>
    <w:rsid w:val="00C644EE"/>
    <w:rsid w:val="00C7606C"/>
    <w:rsid w:val="00C84199"/>
    <w:rsid w:val="00C903A0"/>
    <w:rsid w:val="00C90C78"/>
    <w:rsid w:val="00CA153B"/>
    <w:rsid w:val="00CB2F55"/>
    <w:rsid w:val="00CB7C8B"/>
    <w:rsid w:val="00CC5C77"/>
    <w:rsid w:val="00CC71D8"/>
    <w:rsid w:val="00CF3733"/>
    <w:rsid w:val="00D0394B"/>
    <w:rsid w:val="00D06E92"/>
    <w:rsid w:val="00D404E0"/>
    <w:rsid w:val="00D55E55"/>
    <w:rsid w:val="00D630EE"/>
    <w:rsid w:val="00D66530"/>
    <w:rsid w:val="00D66913"/>
    <w:rsid w:val="00D8201B"/>
    <w:rsid w:val="00D853BF"/>
    <w:rsid w:val="00D93BE6"/>
    <w:rsid w:val="00D93FBD"/>
    <w:rsid w:val="00DB0A70"/>
    <w:rsid w:val="00DB0F3B"/>
    <w:rsid w:val="00DB6D14"/>
    <w:rsid w:val="00DD526A"/>
    <w:rsid w:val="00DF3014"/>
    <w:rsid w:val="00E1344A"/>
    <w:rsid w:val="00E13585"/>
    <w:rsid w:val="00E22CAC"/>
    <w:rsid w:val="00E230C8"/>
    <w:rsid w:val="00E25347"/>
    <w:rsid w:val="00E32E16"/>
    <w:rsid w:val="00E51B79"/>
    <w:rsid w:val="00E53695"/>
    <w:rsid w:val="00E72AB9"/>
    <w:rsid w:val="00E76116"/>
    <w:rsid w:val="00E923B4"/>
    <w:rsid w:val="00ED6ACD"/>
    <w:rsid w:val="00EF2B50"/>
    <w:rsid w:val="00EF60FC"/>
    <w:rsid w:val="00EF68B9"/>
    <w:rsid w:val="00F031B0"/>
    <w:rsid w:val="00F119C9"/>
    <w:rsid w:val="00F217C6"/>
    <w:rsid w:val="00F253D2"/>
    <w:rsid w:val="00F26732"/>
    <w:rsid w:val="00F2696A"/>
    <w:rsid w:val="00F40358"/>
    <w:rsid w:val="00F41DB5"/>
    <w:rsid w:val="00F72C64"/>
    <w:rsid w:val="00F76C7A"/>
    <w:rsid w:val="00F80F42"/>
    <w:rsid w:val="00F84A04"/>
    <w:rsid w:val="00FA73E0"/>
    <w:rsid w:val="00FB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F94D066-40F1-40B7-8811-BDDF2682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3695"/>
    <w:rPr>
      <w:sz w:val="24"/>
      <w:szCs w:val="24"/>
    </w:rPr>
  </w:style>
  <w:style w:type="paragraph" w:styleId="Heading3">
    <w:name w:val="heading 3"/>
    <w:basedOn w:val="Normal"/>
    <w:link w:val="Heading3Char"/>
    <w:uiPriority w:val="9"/>
    <w:qFormat/>
    <w:rsid w:val="009D3B2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60640"/>
    <w:rPr>
      <w:rFonts w:ascii="Tahoma" w:hAnsi="Tahoma" w:cs="Tahoma"/>
      <w:sz w:val="16"/>
      <w:szCs w:val="16"/>
    </w:rPr>
  </w:style>
  <w:style w:type="character" w:customStyle="1" w:styleId="BalloonTextChar">
    <w:name w:val="Balloon Text Char"/>
    <w:basedOn w:val="DefaultParagraphFont"/>
    <w:link w:val="BalloonText"/>
    <w:rsid w:val="00960640"/>
    <w:rPr>
      <w:rFonts w:ascii="Tahoma" w:hAnsi="Tahoma" w:cs="Tahoma"/>
      <w:sz w:val="16"/>
      <w:szCs w:val="16"/>
    </w:rPr>
  </w:style>
  <w:style w:type="character" w:customStyle="1" w:styleId="Heading3Char">
    <w:name w:val="Heading 3 Char"/>
    <w:basedOn w:val="DefaultParagraphFont"/>
    <w:link w:val="Heading3"/>
    <w:uiPriority w:val="9"/>
    <w:rsid w:val="009D3B2C"/>
    <w:rPr>
      <w:b/>
      <w:bCs/>
      <w:sz w:val="27"/>
      <w:szCs w:val="27"/>
    </w:rPr>
  </w:style>
  <w:style w:type="paragraph" w:styleId="Header">
    <w:name w:val="header"/>
    <w:basedOn w:val="Normal"/>
    <w:link w:val="HeaderChar"/>
    <w:rsid w:val="00220D09"/>
    <w:pPr>
      <w:tabs>
        <w:tab w:val="center" w:pos="4680"/>
        <w:tab w:val="right" w:pos="9360"/>
      </w:tabs>
    </w:pPr>
  </w:style>
  <w:style w:type="character" w:customStyle="1" w:styleId="HeaderChar">
    <w:name w:val="Header Char"/>
    <w:basedOn w:val="DefaultParagraphFont"/>
    <w:link w:val="Header"/>
    <w:rsid w:val="00220D09"/>
    <w:rPr>
      <w:sz w:val="24"/>
      <w:szCs w:val="24"/>
    </w:rPr>
  </w:style>
  <w:style w:type="paragraph" w:styleId="Footer">
    <w:name w:val="footer"/>
    <w:basedOn w:val="Normal"/>
    <w:link w:val="FooterChar"/>
    <w:uiPriority w:val="99"/>
    <w:rsid w:val="00220D09"/>
    <w:pPr>
      <w:tabs>
        <w:tab w:val="center" w:pos="4680"/>
        <w:tab w:val="right" w:pos="9360"/>
      </w:tabs>
    </w:pPr>
  </w:style>
  <w:style w:type="character" w:customStyle="1" w:styleId="FooterChar">
    <w:name w:val="Footer Char"/>
    <w:basedOn w:val="DefaultParagraphFont"/>
    <w:link w:val="Footer"/>
    <w:uiPriority w:val="99"/>
    <w:rsid w:val="00220D09"/>
    <w:rPr>
      <w:sz w:val="24"/>
      <w:szCs w:val="24"/>
    </w:rPr>
  </w:style>
  <w:style w:type="paragraph" w:styleId="ListParagraph">
    <w:name w:val="List Paragraph"/>
    <w:basedOn w:val="Normal"/>
    <w:uiPriority w:val="34"/>
    <w:qFormat/>
    <w:rsid w:val="00827079"/>
    <w:pPr>
      <w:ind w:left="720"/>
      <w:contextualSpacing/>
    </w:pPr>
  </w:style>
  <w:style w:type="character" w:styleId="Hyperlink">
    <w:name w:val="Hyperlink"/>
    <w:basedOn w:val="DefaultParagraphFont"/>
    <w:rsid w:val="00E13585"/>
    <w:rPr>
      <w:color w:val="0000FF" w:themeColor="hyperlink"/>
      <w:u w:val="single"/>
    </w:rPr>
  </w:style>
  <w:style w:type="character" w:styleId="FollowedHyperlink">
    <w:name w:val="FollowedHyperlink"/>
    <w:basedOn w:val="DefaultParagraphFont"/>
    <w:rsid w:val="00366DDF"/>
    <w:rPr>
      <w:color w:val="800080" w:themeColor="followedHyperlink"/>
      <w:u w:val="single"/>
    </w:rPr>
  </w:style>
  <w:style w:type="paragraph" w:styleId="Caption">
    <w:name w:val="caption"/>
    <w:basedOn w:val="Normal"/>
    <w:next w:val="Normal"/>
    <w:unhideWhenUsed/>
    <w:qFormat/>
    <w:rsid w:val="003C65D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36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u.edu/fso/forms/dept/docs/budget-transfer.pdf"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mtu.edu/research/references/facts-figu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27C22-78D3-4456-943A-B742F4E2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10</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Michigan Tech University</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jodih</dc:creator>
  <cp:lastModifiedBy>Timothy Scullion</cp:lastModifiedBy>
  <cp:revision>17</cp:revision>
  <cp:lastPrinted>2013-10-14T16:26:00Z</cp:lastPrinted>
  <dcterms:created xsi:type="dcterms:W3CDTF">2013-10-08T12:51:00Z</dcterms:created>
  <dcterms:modified xsi:type="dcterms:W3CDTF">2022-04-22T14:14:00Z</dcterms:modified>
</cp:coreProperties>
</file>