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3" w:rsidRPr="00B54C6B" w:rsidRDefault="008A7753" w:rsidP="008A7753">
      <w:pPr>
        <w:rPr>
          <w:color w:val="696867"/>
          <w:u w:val="single"/>
        </w:rPr>
      </w:pPr>
      <w:r w:rsidRPr="00B54C6B">
        <w:rPr>
          <w:color w:val="696867"/>
          <w:u w:val="single"/>
        </w:rPr>
        <w:t xml:space="preserve">Please use the following format for the course syllabi </w:t>
      </w:r>
      <w:r w:rsidR="00D92AE8">
        <w:rPr>
          <w:color w:val="696867"/>
          <w:u w:val="single"/>
        </w:rPr>
        <w:br/>
      </w:r>
      <w:r w:rsidRPr="00B54C6B">
        <w:rPr>
          <w:color w:val="696867"/>
          <w:u w:val="single"/>
        </w:rPr>
        <w:t>(2 pages maximum in Times New Roman 12-point font)</w:t>
      </w:r>
    </w:p>
    <w:p w:rsidR="008A7753" w:rsidRPr="00B54C6B" w:rsidRDefault="008A7753" w:rsidP="008A7753">
      <w:pPr>
        <w:rPr>
          <w:color w:val="696867"/>
          <w:u w:val="single"/>
        </w:rPr>
      </w:pPr>
    </w:p>
    <w:p w:rsidR="00822581" w:rsidRPr="00822581" w:rsidRDefault="00822581" w:rsidP="008A7753">
      <w:pPr>
        <w:pStyle w:val="ColorfulList-Accent11"/>
        <w:numPr>
          <w:ilvl w:val="0"/>
          <w:numId w:val="1"/>
        </w:numPr>
        <w:rPr>
          <w:u w:val="single"/>
        </w:rPr>
      </w:pPr>
      <w:r>
        <w:t xml:space="preserve">Copy and paste the </w:t>
      </w:r>
      <w:hyperlink r:id="rId7" w:history="1">
        <w:r w:rsidRPr="00822581">
          <w:rPr>
            <w:rStyle w:val="Hyperlink"/>
          </w:rPr>
          <w:t>catalog description</w:t>
        </w:r>
      </w:hyperlink>
      <w:r>
        <w:t xml:space="preserve"> including:</w:t>
      </w:r>
    </w:p>
    <w:p w:rsidR="008A7753" w:rsidRPr="00822581" w:rsidRDefault="008A7753" w:rsidP="00822581">
      <w:pPr>
        <w:pStyle w:val="ColorfulList-Accent11"/>
        <w:numPr>
          <w:ilvl w:val="1"/>
          <w:numId w:val="1"/>
        </w:numPr>
        <w:rPr>
          <w:u w:val="single"/>
        </w:rPr>
      </w:pPr>
      <w:r w:rsidRPr="008A7753">
        <w:t>Course number and name</w:t>
      </w:r>
    </w:p>
    <w:p w:rsidR="00822581" w:rsidRPr="00822581" w:rsidRDefault="00822581" w:rsidP="00822581">
      <w:pPr>
        <w:pStyle w:val="ColorfulList-Accent11"/>
        <w:numPr>
          <w:ilvl w:val="1"/>
          <w:numId w:val="1"/>
        </w:numPr>
      </w:pPr>
      <w:r w:rsidRPr="00822581">
        <w:t>Description</w:t>
      </w:r>
    </w:p>
    <w:p w:rsidR="00822581" w:rsidRPr="00822581" w:rsidRDefault="00822581" w:rsidP="00822581">
      <w:pPr>
        <w:pStyle w:val="ColorfulList-Accent11"/>
        <w:numPr>
          <w:ilvl w:val="1"/>
          <w:numId w:val="1"/>
        </w:numPr>
      </w:pPr>
      <w:r w:rsidRPr="00822581">
        <w:t>Credits</w:t>
      </w:r>
    </w:p>
    <w:p w:rsidR="00822581" w:rsidRDefault="00822581" w:rsidP="00822581">
      <w:pPr>
        <w:pStyle w:val="ColorfulList-Accent11"/>
        <w:numPr>
          <w:ilvl w:val="1"/>
          <w:numId w:val="1"/>
        </w:numPr>
      </w:pPr>
      <w:proofErr w:type="spellStart"/>
      <w:r w:rsidRPr="00822581">
        <w:t>Lec</w:t>
      </w:r>
      <w:proofErr w:type="spellEnd"/>
      <w:r w:rsidRPr="00822581">
        <w:t xml:space="preserve">-Rec-Lab </w:t>
      </w:r>
      <w:r>
        <w:t xml:space="preserve">contact hour </w:t>
      </w:r>
      <w:r w:rsidRPr="00822581">
        <w:t>distribution (if applicable)</w:t>
      </w:r>
    </w:p>
    <w:p w:rsidR="00822581" w:rsidRDefault="00822581" w:rsidP="00822581">
      <w:pPr>
        <w:pStyle w:val="ColorfulList-Accent11"/>
        <w:numPr>
          <w:ilvl w:val="2"/>
          <w:numId w:val="1"/>
        </w:numPr>
      </w:pPr>
      <w:r>
        <w:t>If course is offered in a condensed time from or asynchronously online, provide the approximate hours of student effort and course time frame instead.</w:t>
      </w:r>
    </w:p>
    <w:p w:rsidR="00822581" w:rsidRDefault="00822581" w:rsidP="00822581">
      <w:pPr>
        <w:pStyle w:val="ColorfulList-Accent11"/>
        <w:numPr>
          <w:ilvl w:val="1"/>
          <w:numId w:val="1"/>
        </w:numPr>
      </w:pPr>
      <w:r>
        <w:t>Semesters Offered</w:t>
      </w:r>
    </w:p>
    <w:p w:rsidR="00822581" w:rsidRDefault="00822581" w:rsidP="00822581">
      <w:pPr>
        <w:pStyle w:val="ColorfulList-Accent11"/>
        <w:numPr>
          <w:ilvl w:val="1"/>
          <w:numId w:val="1"/>
        </w:numPr>
      </w:pPr>
      <w:r>
        <w:t>Co-requisite(s) (if any)</w:t>
      </w:r>
    </w:p>
    <w:p w:rsidR="00822581" w:rsidRDefault="00822581" w:rsidP="00822581">
      <w:pPr>
        <w:pStyle w:val="ColorfulList-Accent11"/>
        <w:numPr>
          <w:ilvl w:val="1"/>
          <w:numId w:val="1"/>
        </w:numPr>
      </w:pPr>
      <w:r>
        <w:t>Pre-requisite(s)</w:t>
      </w:r>
    </w:p>
    <w:p w:rsidR="00822581" w:rsidRPr="00822581" w:rsidRDefault="00822581" w:rsidP="00822581">
      <w:pPr>
        <w:pStyle w:val="ColorfulList-Accent11"/>
        <w:numPr>
          <w:ilvl w:val="2"/>
          <w:numId w:val="1"/>
        </w:numPr>
      </w:pPr>
      <w:r>
        <w:t xml:space="preserve">Specify “none” if that is the case. </w:t>
      </w:r>
    </w:p>
    <w:p w:rsidR="008A7753" w:rsidRPr="008A7753" w:rsidRDefault="008A7753" w:rsidP="008A7753">
      <w:pPr>
        <w:rPr>
          <w:u w:val="single"/>
        </w:rPr>
      </w:pPr>
    </w:p>
    <w:p w:rsidR="008A7753" w:rsidRPr="008A7753" w:rsidRDefault="008A7753" w:rsidP="008A7753">
      <w:pPr>
        <w:pStyle w:val="ColorfulList-Accent11"/>
        <w:numPr>
          <w:ilvl w:val="0"/>
          <w:numId w:val="1"/>
        </w:numPr>
      </w:pPr>
      <w:r w:rsidRPr="008A7753">
        <w:t>Instructor’s or course coordinator’s name</w:t>
      </w:r>
    </w:p>
    <w:p w:rsidR="008A7753" w:rsidRPr="008A7753" w:rsidRDefault="008A7753" w:rsidP="008A7753">
      <w:pPr>
        <w:pStyle w:val="ColorfulList-Accent11"/>
      </w:pPr>
    </w:p>
    <w:p w:rsidR="008A7753" w:rsidRPr="008A7753" w:rsidRDefault="008A7753" w:rsidP="008A7753">
      <w:pPr>
        <w:pStyle w:val="ColorfulList-Accent11"/>
        <w:numPr>
          <w:ilvl w:val="0"/>
          <w:numId w:val="1"/>
        </w:numPr>
      </w:pPr>
      <w:r w:rsidRPr="008A7753">
        <w:t>Text book, title, author, and year</w:t>
      </w:r>
    </w:p>
    <w:p w:rsidR="008A7753" w:rsidRPr="008A7753" w:rsidRDefault="008A7753" w:rsidP="008A7753">
      <w:pPr>
        <w:pStyle w:val="ColorfulList-Accent11"/>
        <w:numPr>
          <w:ilvl w:val="0"/>
          <w:numId w:val="4"/>
        </w:numPr>
      </w:pPr>
      <w:r w:rsidRPr="008A7753">
        <w:t>other supplemental materials</w:t>
      </w:r>
    </w:p>
    <w:p w:rsidR="008A7753" w:rsidRPr="008A7753" w:rsidRDefault="008A7753" w:rsidP="008A7753">
      <w:pPr>
        <w:pStyle w:val="ColorfulList-Accent11"/>
      </w:pPr>
    </w:p>
    <w:p w:rsidR="008A7753" w:rsidRPr="008A7753" w:rsidRDefault="008A7753" w:rsidP="008A7753">
      <w:pPr>
        <w:pStyle w:val="ColorfulList-Accent11"/>
        <w:numPr>
          <w:ilvl w:val="0"/>
          <w:numId w:val="1"/>
        </w:numPr>
      </w:pPr>
      <w:r w:rsidRPr="008A7753">
        <w:t>Specific course information</w:t>
      </w:r>
    </w:p>
    <w:p w:rsidR="00822581" w:rsidRDefault="008A7753" w:rsidP="008A7753">
      <w:pPr>
        <w:pStyle w:val="ColorfulList-Accent11"/>
        <w:numPr>
          <w:ilvl w:val="0"/>
          <w:numId w:val="3"/>
        </w:numPr>
        <w:ind w:left="1440"/>
      </w:pPr>
      <w:r w:rsidRPr="008A7753">
        <w:t>indicate whether a required, elective, or selected elective course in the program</w:t>
      </w:r>
    </w:p>
    <w:p w:rsidR="00DC7F83" w:rsidRDefault="00902658" w:rsidP="008A7753">
      <w:pPr>
        <w:pStyle w:val="ColorfulList-Accent11"/>
        <w:numPr>
          <w:ilvl w:val="0"/>
          <w:numId w:val="3"/>
        </w:numPr>
        <w:ind w:left="1440"/>
      </w:pPr>
      <w:r>
        <w:t>list course</w:t>
      </w:r>
      <w:r w:rsidR="008A7753" w:rsidRPr="008A7753">
        <w:t xml:space="preserve"> </w:t>
      </w:r>
      <w:r w:rsidR="00822581">
        <w:t xml:space="preserve">learning </w:t>
      </w:r>
      <w:r w:rsidR="008A7753" w:rsidRPr="008A7753">
        <w:t>o</w:t>
      </w:r>
      <w:r>
        <w:t>bjectives</w:t>
      </w:r>
      <w:r w:rsidR="00DC7F83">
        <w:t xml:space="preserve"> </w:t>
      </w:r>
      <w:r>
        <w:t xml:space="preserve">beginning with the preface statement “Upon successful completion of this course, students will be able to do the following:” and followed by a set of bulleted objectives that begin with measurable action verbs.  </w:t>
      </w:r>
      <w:r w:rsidR="008A7753" w:rsidRPr="008A7753">
        <w:t xml:space="preserve"> </w:t>
      </w:r>
    </w:p>
    <w:p w:rsidR="00DC7F83" w:rsidRDefault="00902658" w:rsidP="00DC7F83">
      <w:pPr>
        <w:pStyle w:val="ColorfulList-Accent11"/>
        <w:numPr>
          <w:ilvl w:val="1"/>
          <w:numId w:val="3"/>
        </w:numPr>
      </w:pPr>
      <w:r>
        <w:t>At the bottom of the webpage on syllabus requirements (</w:t>
      </w:r>
      <w:hyperlink r:id="rId8" w:history="1">
        <w:r w:rsidRPr="00902658">
          <w:rPr>
            <w:rStyle w:val="Hyperlink"/>
          </w:rPr>
          <w:t>https://www.mtu.edu/ctl/instructional-resources/syllabus/</w:t>
        </w:r>
      </w:hyperlink>
      <w:r>
        <w:t xml:space="preserve">) there is a good list of verbs to use in the bulleted objectives (avoid “understand” and “a knowledge of”).  </w:t>
      </w:r>
    </w:p>
    <w:p w:rsidR="008A7753" w:rsidRPr="008A7753" w:rsidRDefault="00902658" w:rsidP="00DC7F83">
      <w:pPr>
        <w:pStyle w:val="ColorfulList-Accent11"/>
        <w:numPr>
          <w:ilvl w:val="1"/>
          <w:numId w:val="3"/>
        </w:numPr>
      </w:pPr>
      <w:r>
        <w:t>Example bullet:  compare and contrast kinetic and potential energy.</w:t>
      </w:r>
    </w:p>
    <w:p w:rsidR="008A7753" w:rsidRPr="008A7753" w:rsidRDefault="00F70E65" w:rsidP="008A7753">
      <w:pPr>
        <w:pStyle w:val="ColorfulList-Accent11"/>
        <w:numPr>
          <w:ilvl w:val="0"/>
          <w:numId w:val="3"/>
        </w:numPr>
        <w:ind w:left="1440"/>
      </w:pPr>
      <w:r>
        <w:t>identify</w:t>
      </w:r>
      <w:r w:rsidR="008A7753" w:rsidRPr="008A7753">
        <w:t xml:space="preserve"> which of the </w:t>
      </w:r>
      <w:r>
        <w:t>degree-</w:t>
      </w:r>
      <w:r w:rsidR="00D92AE8">
        <w:t>program</w:t>
      </w:r>
      <w:r w:rsidR="008A7753" w:rsidRPr="008A7753">
        <w:t xml:space="preserve"> </w:t>
      </w:r>
      <w:r w:rsidR="00D92AE8">
        <w:t>goals</w:t>
      </w:r>
      <w:r w:rsidR="008A7753" w:rsidRPr="008A7753">
        <w:t xml:space="preserve"> </w:t>
      </w:r>
      <w:r>
        <w:t>(</w:t>
      </w:r>
      <w:r w:rsidR="008A7753" w:rsidRPr="008A7753">
        <w:t xml:space="preserve">listed in </w:t>
      </w:r>
      <w:r w:rsidR="00D92AE8">
        <w:t xml:space="preserve">section IV.A </w:t>
      </w:r>
      <w:r>
        <w:t xml:space="preserve">for </w:t>
      </w:r>
      <w:r w:rsidR="00D92AE8">
        <w:t>undergraduate</w:t>
      </w:r>
      <w:r>
        <w:t xml:space="preserve"> </w:t>
      </w:r>
      <w:r w:rsidR="00D92AE8">
        <w:t xml:space="preserve">or V.A.1.v </w:t>
      </w:r>
      <w:r>
        <w:t xml:space="preserve">for </w:t>
      </w:r>
      <w:r w:rsidR="00D92AE8">
        <w:t>graduate)</w:t>
      </w:r>
      <w:r w:rsidR="008A7753" w:rsidRPr="008A7753">
        <w:t xml:space="preserve"> are addressed by the course</w:t>
      </w:r>
      <w:r>
        <w:t>, aligning the course learning objectives with the identified degree-program goals</w:t>
      </w:r>
      <w:r w:rsidR="008A7753" w:rsidRPr="008A7753">
        <w:t>.</w:t>
      </w:r>
    </w:p>
    <w:p w:rsidR="008A7753" w:rsidRPr="008A7753" w:rsidRDefault="008A7753" w:rsidP="008A7753"/>
    <w:p w:rsidR="008A7753" w:rsidRPr="008A7753" w:rsidRDefault="008A7753" w:rsidP="008A7753">
      <w:pPr>
        <w:pStyle w:val="ColorfulList-Accent11"/>
        <w:numPr>
          <w:ilvl w:val="0"/>
          <w:numId w:val="1"/>
        </w:numPr>
        <w:spacing w:after="200" w:line="276" w:lineRule="auto"/>
      </w:pPr>
      <w:r w:rsidRPr="008A7753">
        <w:t xml:space="preserve">Brief list of topics </w:t>
      </w:r>
      <w:bookmarkStart w:id="0" w:name="_GoBack"/>
      <w:bookmarkEnd w:id="0"/>
      <w:r w:rsidRPr="008A7753">
        <w:t>covered</w:t>
      </w:r>
      <w:r w:rsidR="00F70E65">
        <w:t xml:space="preserve"> in the course</w:t>
      </w:r>
    </w:p>
    <w:p w:rsidR="009B0E65" w:rsidRDefault="009B0E65"/>
    <w:sectPr w:rsidR="009B0E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658" w:rsidRDefault="00902658" w:rsidP="008A7753">
      <w:r>
        <w:separator/>
      </w:r>
    </w:p>
  </w:endnote>
  <w:endnote w:type="continuationSeparator" w:id="0">
    <w:p w:rsidR="00902658" w:rsidRDefault="00902658" w:rsidP="008A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658" w:rsidRDefault="00902658" w:rsidP="008A7753">
      <w:r>
        <w:separator/>
      </w:r>
    </w:p>
  </w:footnote>
  <w:footnote w:type="continuationSeparator" w:id="0">
    <w:p w:rsidR="00902658" w:rsidRDefault="00902658" w:rsidP="008A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95E"/>
    <w:multiLevelType w:val="hybridMultilevel"/>
    <w:tmpl w:val="0DE8DC7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E4A51DE"/>
    <w:multiLevelType w:val="hybridMultilevel"/>
    <w:tmpl w:val="10C0D5B2"/>
    <w:lvl w:ilvl="0" w:tplc="45B6A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7B601E"/>
    <w:multiLevelType w:val="hybridMultilevel"/>
    <w:tmpl w:val="721E8B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C04FBC"/>
    <w:multiLevelType w:val="hybridMultilevel"/>
    <w:tmpl w:val="7A80001E"/>
    <w:lvl w:ilvl="0" w:tplc="CDC48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53"/>
    <w:rsid w:val="0004313F"/>
    <w:rsid w:val="006A1BDB"/>
    <w:rsid w:val="00822581"/>
    <w:rsid w:val="008A7753"/>
    <w:rsid w:val="00902658"/>
    <w:rsid w:val="0097056E"/>
    <w:rsid w:val="009B0E65"/>
    <w:rsid w:val="00D92AE8"/>
    <w:rsid w:val="00DC7F83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F253E"/>
  <w15:chartTrackingRefBased/>
  <w15:docId w15:val="{49C9F8B2-37B8-4A81-9CA3-965A98C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77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7056E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7056E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7056E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eaderChar"/>
    <w:rsid w:val="00970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5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6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56E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7056E"/>
    <w:pPr>
      <w:spacing w:line="259" w:lineRule="auto"/>
      <w:outlineLvl w:val="9"/>
    </w:pPr>
  </w:style>
  <w:style w:type="paragraph" w:customStyle="1" w:styleId="ColorfulList-Accent11">
    <w:name w:val="Colorful List - Accent 11"/>
    <w:basedOn w:val="Normal"/>
    <w:uiPriority w:val="34"/>
    <w:qFormat/>
    <w:rsid w:val="008A7753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A77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25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DC7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u.edu/ctl/instructional-resources/syllab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tu.edu/catalog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Updates</dc:creator>
  <cp:keywords/>
  <dc:description/>
  <cp:lastModifiedBy>Updates</cp:lastModifiedBy>
  <cp:revision>4</cp:revision>
  <dcterms:created xsi:type="dcterms:W3CDTF">2021-10-18T12:03:00Z</dcterms:created>
  <dcterms:modified xsi:type="dcterms:W3CDTF">2021-10-18T15:39:00Z</dcterms:modified>
</cp:coreProperties>
</file>